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276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Рабочая программа воспитания обучающихся на уровне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среднего общего образования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 </w:t>
      </w: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с. Кириково, 2023</w:t>
      </w:r>
    </w:p>
    <w:p>
      <w:pPr>
        <w:spacing w:before="0"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Рабочая программа воспитания ООП СОО муниципального бюджетного общеобразовательного учреждения «Кириковская средняя школа» с. Кириково (далее – Программа воспитания) разработана на основе Феде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ых организаций дошкольного и среднего профессионального образования.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предназначена для планирования и организации системной воспитательной деятельности в Кириковской средней школе 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разработана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 участием коллегиальных органов управления Кириковской средней школе, в том числе Совета обучающихся, Управляющего совета, и утверждена педагогическим советом школы;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реализуется в единстве урочной и внеурочной деят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предусматривает приобщение обучающихся к российским традиционным духовным ценностям, включая ценности своей этнической группы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, правилам и нормам поведения, принятым в российском обществе на основе российских базовых конституционных норм и ценностей;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предусматривает историческое просвещение, формирование российской культурной и гражданской идентичности обучающихся.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спитания включает три раздела: целевой, содержательный, организационный.</w:t>
      </w:r>
      <w:bookmarkStart w:id="0" w:name="bookmark0"/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widowControl w:val="off"/>
        <w:spacing w:before="0" w:after="0" w:line="480" w:lineRule="exact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  <w:t>РАЗДЕЛ 1. ЦЕЛЕВОЙ</w:t>
      </w:r>
      <w:bookmarkEnd w:id="0"/>
    </w:p>
    <w:p>
      <w:pPr>
        <w:widowControl w:val="off"/>
        <w:spacing w:before="0" w:after="0" w:line="480" w:lineRule="exact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ru-RU" w:bidi="ru-RU" w:eastAsia="ru-RU"/>
        </w:rPr>
      </w:pP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Содержание воспитания обучающихся в муниципальном бюджетном общеобразовательном учреждение «Кириковская средняя школа»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Воспитательная деятельность в муниципальном бюджетном общеобразовательном учреждение «Кириковская средняя школа»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Цель воспитания обучающихся в муниципальном бюджетном общеобраз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овательном учреждение «Кириковская средняя школа» :</w:t>
      </w:r>
    </w:p>
    <w:p>
      <w:pPr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правил и норм поведения в интересах человека, семьи, общества и государства; </w:t>
      </w:r>
    </w:p>
    <w:p>
      <w:pPr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таршему поколению, взаимного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Задачи воспитания обучающихся в муниципальном бюджетном общеобразовательном учреждение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«Кириковская средняя школа» 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формирование и развитие личностных о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тношений к этим нормам, ценностям, традициям (их освоение, принятие);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достижени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е личностных результатов освоения общеобразовательных программ в соответствии с ФГОС ООО.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осознание российской гражданской идентичности;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сформированность ценностей самостоят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ельности и инициативы;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готовность обучающихся к саморазвитию, самостоятельности и личностному самоопределению;</w:t>
      </w:r>
    </w:p>
    <w:p>
      <w:pPr>
        <w:spacing w:before="0" w:after="0" w:line="360" w:lineRule="auto"/>
        <w:ind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наличие мотивации к целенаправленной социально значимой деятельности;</w:t>
      </w:r>
    </w:p>
    <w:p>
      <w:pPr>
        <w:spacing w:before="0" w:after="0" w:line="360" w:lineRule="auto"/>
        <w:ind w:right="18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- сформированность внутренней позиции личности как особого ценностного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отношения к себе, окружающим людям и жизни в целом.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Воспитательная деятельность в муниципальном бюджетном общеобразовательном учреждение «Кириковская средняя школа»  планируется и осуществляется на основе аксиологиче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ского, антропологического, культурно-исторического,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примеру, безопасной жизнедеятельности, инклюзивности, возрастосообразности.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Направления воспитания.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Программа воспитания реализуется в единстве учебной и воспитательной деятельности муниципального бюджетного общеобразовательного учреждения «Кириковская ср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едняя школа»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сти: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Гражданского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ственности, уважения к правам, свободам и обязанностям гражданина России, правовой и политической культуры.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Патриотического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основанного на воспитании любви к родному краю, Родине, своему народу, уважения к другим народам России; историческое пр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освещение, формирование российского национального исторического сознания, российской культурной идентичности.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Духовно-нравственного воспитания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Эстетического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эстетической культуры на основе российск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их традиционных духовных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ценностей, приобщение к лучшим образцам отечественного и мирового искусства.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Физического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иях.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Трудового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ение выдающихся результатов в профессиональной деятельности.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Экологического воспитания,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й, навыков охраны, защиты, восстановления природы, окружающей среды.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ru-RU"/>
        </w:rPr>
        <w:t>Ценности научного познания,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интересов и общественных потребностей.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результатов воспитания.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 СОО установлены ФГОС СОО.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ющихся на основе российских базовых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(гражданских, конституциональных) ценностей, обеспечивают единство воспитания, воспитательного пространства.</w:t>
      </w:r>
    </w:p>
    <w:p>
      <w:pPr>
        <w:spacing w:before="0" w:after="0" w:line="360" w:lineRule="auto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Гражданское воспитание.</w:t>
      </w:r>
    </w:p>
    <w:p>
      <w:pPr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Осозна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>
      <w:pPr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Сознающий свое единство с народом России как источником власти и субъектом тыся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>
      <w:pPr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>
      <w:pPr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Ориентированный на активное гражданское участие на основе уважения з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акона и правопорядка, прав и свобод сограждан. </w:t>
      </w:r>
    </w:p>
    <w:p>
      <w:pPr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адающий опытом гражданской социально значимой деятельности (в ученическом самоуправлении, волонтёрском движении, экологических, военно патриотических и др. объединениях, акциях, программах).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left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Патриотическое воспитание.</w:t>
      </w:r>
    </w:p>
    <w:p>
      <w:pPr>
        <w:numPr>
          <w:ilvl w:val="0"/>
          <w:numId w:val="3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Выражающий свою национальную, этничес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кую принадлежность, приверженность к родной культуре, любовь к своему народу. </w:t>
      </w:r>
    </w:p>
    <w:p>
      <w:pPr>
        <w:numPr>
          <w:ilvl w:val="0"/>
          <w:numId w:val="3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</w:r>
    </w:p>
    <w:p>
      <w:pPr>
        <w:numPr>
          <w:ilvl w:val="0"/>
          <w:numId w:val="3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>
      <w:pPr>
        <w:numPr>
          <w:ilvl w:val="0"/>
          <w:numId w:val="3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Проявляющий уважение к соотечественникам, проживающим за ру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бежом, поддерживающий их права, защиту их интересов в сохранении российской культурной идентичности.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Духовно-нравственное воспитание.</w:t>
      </w:r>
    </w:p>
    <w:p>
      <w:pPr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учётом мировоззренческо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го, национального, конфессионального самоопределения. </w:t>
      </w:r>
    </w:p>
    <w:p>
      <w:pPr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Действующий и оценивающий своё поведение и поступки, поведение и поступки других людей с позиций традиционных российских духовно нравственных ценностей и норм с осознанием последствий поступков, деятельно выражающий неприятие антигуманных и асоциальных пос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тупков, поведения, противоречащих этим ценностям. </w:t>
      </w:r>
    </w:p>
    <w:p>
      <w:pPr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инству и религиозным чувствам с учётом соблюдения конституционных прав и свобод всех граждан. </w:t>
      </w:r>
    </w:p>
    <w:p>
      <w:pPr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>
      <w:pPr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Ориент</w:t>
      </w:r>
      <w:r>
        <w:rPr>
          <w:rFonts w:ascii="Times New Roman" w:cs="Times New Roman" w:hAnsi="Times New Roman"/>
          <w:color w:val="000000"/>
          <w:sz w:val="28"/>
          <w:szCs w:val="28"/>
        </w:rPr>
        <w:t>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ти. </w:t>
      </w:r>
    </w:p>
    <w:p>
      <w:pPr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Эстет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ическое воспитание.</w:t>
      </w:r>
    </w:p>
    <w:p>
      <w:pPr>
        <w:numPr>
          <w:ilvl w:val="0"/>
          <w:numId w:val="3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Выражающий понимание ценности отечественного и мирового искусства, российского и мирового художественного наследия. </w:t>
      </w:r>
    </w:p>
    <w:p>
      <w:pPr>
        <w:numPr>
          <w:ilvl w:val="0"/>
          <w:numId w:val="3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ведение людей, умеющий критически оценивать это влияние. </w:t>
      </w:r>
    </w:p>
    <w:p>
      <w:pPr>
        <w:numPr>
          <w:ilvl w:val="0"/>
          <w:numId w:val="3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>
      <w:pPr>
        <w:numPr>
          <w:ilvl w:val="0"/>
          <w:numId w:val="3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Физическое воспитание,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формирование культуры здоровья и эмоционального благополучия.</w:t>
      </w:r>
    </w:p>
    <w:p>
      <w:pPr>
        <w:numPr>
          <w:ilvl w:val="0"/>
          <w:numId w:val="3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>
      <w:pPr>
        <w:numPr>
          <w:ilvl w:val="0"/>
          <w:numId w:val="3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Соблюдающи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й правила личной и общественной безопасности, в том числе безопасного поведения в информационной среде. </w:t>
      </w:r>
    </w:p>
    <w:p>
      <w:pPr>
        <w:numPr>
          <w:ilvl w:val="0"/>
          <w:numId w:val="3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ние к физическому совершенствованию, соблюдающий и пропагандирующий безопасный и здоровый образ жизни. </w:t>
      </w:r>
    </w:p>
    <w:p>
      <w:pPr>
        <w:numPr>
          <w:ilvl w:val="0"/>
          <w:numId w:val="3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>
      <w:pPr>
        <w:numPr>
          <w:ilvl w:val="0"/>
          <w:numId w:val="3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Дем</w:t>
      </w:r>
      <w:r>
        <w:rPr>
          <w:rFonts w:ascii="Times New Roman" w:cs="Times New Roman" w:hAnsi="Times New Roman"/>
          <w:color w:val="000000"/>
          <w:sz w:val="28"/>
          <w:szCs w:val="28"/>
        </w:rPr>
        <w:t>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ситуациям в общении, в разных коллективах, к меняющимся условиям (социальным, информационным, природным).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Трудовое воспитание.</w:t>
      </w:r>
    </w:p>
    <w:p>
      <w:pPr>
        <w:numPr>
          <w:ilvl w:val="0"/>
          <w:numId w:val="3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края, страны, трудовые достижения российского народа. </w:t>
      </w:r>
    </w:p>
    <w:p>
      <w:pPr>
        <w:numPr>
          <w:ilvl w:val="0"/>
          <w:numId w:val="3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 наёмного труда. </w:t>
      </w:r>
    </w:p>
    <w:p>
      <w:pPr>
        <w:numPr>
          <w:ilvl w:val="0"/>
          <w:numId w:val="3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>
      <w:pPr>
        <w:numPr>
          <w:ilvl w:val="0"/>
          <w:numId w:val="3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>
      <w:pPr>
        <w:numPr>
          <w:ilvl w:val="0"/>
          <w:numId w:val="3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Понимающий специфику трудовой деятельности, регулирования трудовых от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>
      <w:pPr>
        <w:numPr>
          <w:ilvl w:val="0"/>
          <w:numId w:val="3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Ориентированный на осознанный выбор сферы трудовой, профессиональной деятельности в российском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обществе с учётом личных жизненных планов, потребностей своей семьи, общества.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Экологическое воспитание.</w:t>
      </w:r>
    </w:p>
    <w:p>
      <w:pPr>
        <w:numPr>
          <w:ilvl w:val="0"/>
          <w:numId w:val="3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сле на глобальном уровне, понимание своей ответственности как гражданина и потребителя. </w:t>
      </w:r>
    </w:p>
    <w:p>
      <w:pPr>
        <w:numPr>
          <w:ilvl w:val="0"/>
          <w:numId w:val="3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Выражающий деятельное неприятие действий, приносящих вред природе. </w:t>
      </w:r>
    </w:p>
    <w:p>
      <w:pPr>
        <w:numPr>
          <w:ilvl w:val="0"/>
          <w:numId w:val="3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>
      <w:pPr>
        <w:numPr>
          <w:ilvl w:val="0"/>
          <w:numId w:val="3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иобретении другими людьми.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Ценности научного познания.</w:t>
      </w:r>
    </w:p>
    <w:p>
      <w:pPr>
        <w:numPr>
          <w:ilvl w:val="0"/>
          <w:numId w:val="3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</w:r>
    </w:p>
    <w:p>
      <w:pPr>
        <w:numPr>
          <w:ilvl w:val="0"/>
          <w:numId w:val="3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Обладающий представлением о современной научной картине мира, достижениях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>
      <w:pPr>
        <w:numPr>
          <w:ilvl w:val="0"/>
          <w:numId w:val="3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Демонстрирующий навыки критического мышления, определения достоверной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научной информации и критики антинаучных представлений. </w:t>
      </w:r>
    </w:p>
    <w:p>
      <w:pPr>
        <w:numPr>
          <w:ilvl w:val="0"/>
          <w:numId w:val="3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</w: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Заголовок№1"/>
        <w:shd w:val="clear" w:color="auto" w:fill="auto"/>
        <w:spacing w:line="240" w:lineRule="auto"/>
        <w:rPr>
          <w:lang w:val="ru-RU"/>
        </w:rPr>
      </w:pPr>
      <w:bookmarkStart w:id="1" w:name="bookmark4"/>
      <w:r>
        <w:rPr>
          <w:lang w:val="ru-RU"/>
        </w:rPr>
        <w:t>РАЗДЕЛ 2. СОДЕРЖАТЕЛЬНЫЙ</w:t>
      </w:r>
      <w:bookmarkEnd w:id="1"/>
    </w:p>
    <w:p>
      <w:pPr>
        <w:pStyle w:val="Заголовок№1"/>
        <w:shd w:val="clear" w:color="auto" w:fill="auto"/>
        <w:spacing w:line="240" w:lineRule="auto"/>
        <w:rPr>
          <w:lang w:val="ru-RU"/>
        </w:rPr>
      </w:pPr>
    </w:p>
    <w:p>
      <w:pPr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2.1. Уклад образовательной организации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данном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разделе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раскрываются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особенности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уклада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бюджетного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учреждения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«Кириковская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средняя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Уклад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порядок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жизни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аккумулирует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ключевые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характеристики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определяющие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особенности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процесса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Уклад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бюджетного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учреждения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«Кириковская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средняя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удерживает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принципы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нравственную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культуру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взаимоотношений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традиции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лежат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российские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базовые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определяет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условия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отражающие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самобытный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облик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бюджетного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учреждения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«Кириковская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средняя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школа»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репутацию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окружающем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пространстве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социуме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line="360"/>
        <w:jc w:val="both"/>
        <w:rPr>
          <w:rFonts w:cs="Times New Roman" w:hAnsi="Times New Roman"/>
          <w:i/>
          <w:color w:val="000000"/>
          <w:sz w:val="28"/>
          <w:szCs w:val="28"/>
          <w:lang w:val="ru-RU"/>
        </w:rPr>
      </w:pP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>Характеристики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>уклада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>особенностей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>условий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муниципальном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бюджетном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общеобразовательном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учреждение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«Кириковская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средняя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школа»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color w:val="000000"/>
          <w:sz w:val="28"/>
          <w:szCs w:val="28"/>
          <w:lang w:val="ru-RU"/>
        </w:rPr>
        <w:t>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Предшественницей Кириковской средней школы была Усковская начальная школа. Она была образована в 1931 году. В этом году в д. Усковское, что в полутора верстах от с. Кириково П</w:t>
      </w:r>
      <w:r>
        <w:rPr>
          <w:sz w:val="28"/>
          <w:szCs w:val="28"/>
        </w:rPr>
        <w:t xml:space="preserve">ировского района Красноярского края, в 1931 в деревне Усковск базировалась переселенческая партия, в задачу которой входила работа по изысканию мест для заселения Пировского района переселенцами из Европейских губерний нашей страны.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 в д. У</w:t>
      </w:r>
      <w:r>
        <w:rPr>
          <w:sz w:val="28"/>
          <w:szCs w:val="28"/>
        </w:rPr>
        <w:t xml:space="preserve">сковское называлась школой колхозной молодежи. Она должна была готовить для колхозов грамотных людей с сельскохозяйственным образованием: агрономов, бригадиров.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жили на частных квартирах. Наглядных пособий не было: их готовили учителя и дети. </w:t>
      </w:r>
      <w:r>
        <w:rPr>
          <w:sz w:val="28"/>
          <w:szCs w:val="28"/>
        </w:rPr>
        <w:t xml:space="preserve">Некоторые из них были представлены на выставке в с. Пировское.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1964 году в центральной усадьбе колхоза «Победа» с. Кириково было построено здание новой восьмилетней школы. Так Усковская школа переселилась в с. Кириково.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1964 года количество учащихся </w:t>
      </w:r>
      <w:r>
        <w:rPr>
          <w:sz w:val="28"/>
          <w:szCs w:val="28"/>
        </w:rPr>
        <w:t xml:space="preserve">в школе непрерывно росло и в 1978 году было построено новое кирпичное здание Кириковской средней школы. С этого года в школе стали получать среднее образование.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расположено на территории производственного кластера муниципального образования. В </w:t>
      </w:r>
      <w:r>
        <w:rPr>
          <w:sz w:val="28"/>
          <w:szCs w:val="28"/>
        </w:rPr>
        <w:t>селе Кириково расположено несколько крупных производственных предприятий, являющихся главными источниками бюджета муниципального образования Пировский муниципальный округ Красноярского края: общество с ограниченной ответственностью «Победа», общество с огр</w:t>
      </w:r>
      <w:r>
        <w:rPr>
          <w:sz w:val="28"/>
          <w:szCs w:val="28"/>
        </w:rPr>
        <w:t xml:space="preserve">аниченной ответственностью «ЛесСтройИнвест», общество с ограниченной ответственностью </w:t>
      </w:r>
      <w:r>
        <w:rPr>
          <w:sz w:val="28"/>
          <w:szCs w:val="28"/>
        </w:rPr>
        <w:t xml:space="preserve">«РесурсЛес», общество с ограниченной ответственностью «Мега», лесозаготовительная компания «Возрождение».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предприятия постоянно нуждаются в рабочей силе как вы</w:t>
      </w:r>
      <w:r>
        <w:rPr>
          <w:sz w:val="28"/>
          <w:szCs w:val="28"/>
        </w:rPr>
        <w:t>сококвалифицированного, так и низкоквалифицированного плана, в связи, с чем в инициативном порядке стремятся выступать партнерами Кириковской средней школы в деле обучения и воспитания детей.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Фактически, этими предприятиями формируется общественный заказ н</w:t>
      </w:r>
      <w:r>
        <w:rPr>
          <w:sz w:val="28"/>
          <w:szCs w:val="28"/>
        </w:rPr>
        <w:t>а воспитание будущего жителя села, способного вести здоровый образ жизни, умеющего трудиться, обладающего широким кругом знаний и умений в области лесного и сельского хозяйства, нацеленного на получение профессии в области агротехнического или лесообрабаты</w:t>
      </w:r>
      <w:r>
        <w:rPr>
          <w:sz w:val="28"/>
          <w:szCs w:val="28"/>
        </w:rPr>
        <w:t xml:space="preserve">вающего профилей.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заказ перечисленные предприятия и организации постоянно подкрепляют помощью, направленной на создание и улучшение воспитательной и образовательной инфраструктуры школы.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наличие на территории расположения учреждения крупных производственных предприятий, создает достаточно широкий круг сопутствующей социальной инфраструктуры, которая также в инициативном порядке является партнером школы в деле обучения и воспита</w:t>
      </w:r>
      <w:r>
        <w:rPr>
          <w:sz w:val="28"/>
          <w:szCs w:val="28"/>
        </w:rPr>
        <w:t xml:space="preserve">ния детей: сельский клуб, библиотека. </w:t>
      </w:r>
    </w:p>
    <w:p>
      <w:pPr>
        <w:pStyle w:val="Нормальный"/>
        <w:spacing w:before="0" w:line="360"/>
        <w:rPr>
          <w:sz w:val="28"/>
          <w:szCs w:val="28"/>
          <w:lang w:val="ru-RU"/>
        </w:rPr>
      </w:pPr>
      <w:r>
        <w:rPr>
          <w:sz w:val="28"/>
          <w:szCs w:val="28"/>
        </w:rPr>
        <w:t>В школе выстроены взаимоотношения и сотрудничество со многими организациями района: МБОУ ДО “Центр внешкольной работы”, ПЧ-61, ГУ МВД России «Казачинский», Администрация Пировского муниципального округа, ЦРБ «Пировска</w:t>
      </w:r>
      <w:r>
        <w:rPr>
          <w:sz w:val="28"/>
          <w:szCs w:val="28"/>
        </w:rPr>
        <w:t xml:space="preserve">я», МЦ «Инициатива», РДК «Юбилейный», ФСЦ, редакция газеты «Заря» (htt://zaria.com.ru/), </w:t>
      </w:r>
      <w:r>
        <w:rPr>
          <w:sz w:val="28"/>
          <w:szCs w:val="28"/>
          <w:lang w:val="ru-RU"/>
        </w:rPr>
        <w:t>Кириковский ДК.</w:t>
      </w:r>
    </w:p>
    <w:p>
      <w:pPr>
        <w:pStyle w:val="Нормальный"/>
        <w:spacing w:before="0" w:line="360"/>
        <w:rPr>
          <w:sz w:val="28"/>
          <w:szCs w:val="28"/>
        </w:rPr>
      </w:pPr>
      <w:r>
        <w:rPr>
          <w:sz w:val="28"/>
          <w:szCs w:val="28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 и края.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Кирико</w:t>
      </w:r>
      <w:r>
        <w:rPr>
          <w:sz w:val="28"/>
          <w:szCs w:val="28"/>
        </w:rPr>
        <w:t xml:space="preserve">вской средней школе и ее филиале обучается 99 детей с 1 по 11 класс. Большое внимание уделяется работе с детьми ОВЗ. </w:t>
      </w:r>
    </w:p>
    <w:p>
      <w:pPr>
        <w:pStyle w:val="Default"/>
        <w:spacing w:line="3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1 сентября 2020 года на базе школы функционирует Центр образования цифрового и гуманитарного профилей «Точка роста» создан в целях разви</w:t>
      </w:r>
      <w:r>
        <w:rPr>
          <w:color w:val="auto"/>
          <w:sz w:val="28"/>
          <w:szCs w:val="28"/>
        </w:rPr>
        <w:t xml:space="preserve">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>
      <w:pPr>
        <w:pStyle w:val="Default"/>
        <w:spacing w:line="360"/>
        <w:ind w:firstLine="72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На базе школы в рамках Центра образования естественно-научной и технологической направленности «Точка роста» ведутся программы</w:t>
      </w:r>
      <w:r>
        <w:rPr>
          <w:color w:val="000000" w:themeColor="text1"/>
          <w:sz w:val="28"/>
          <w:szCs w:val="28"/>
        </w:rPr>
        <w:t xml:space="preserve"> дополнительного образования: </w:t>
      </w:r>
      <w:r>
        <w:rPr>
          <w:color w:val="auto"/>
          <w:sz w:val="28"/>
          <w:szCs w:val="28"/>
        </w:rPr>
        <w:t>“Школьный медиацентр”, “Управление беспилотными летательными аппаратами”, “Шахматы”, “Основы 3</w:t>
      </w:r>
      <w:r>
        <w:rPr>
          <w:color w:val="auto"/>
          <w:sz w:val="28"/>
          <w:szCs w:val="28"/>
          <w:lang w:val="en-US"/>
        </w:rPr>
        <w:t xml:space="preserve">D </w:t>
      </w:r>
      <w:r>
        <w:rPr>
          <w:color w:val="auto"/>
          <w:sz w:val="28"/>
          <w:szCs w:val="28"/>
          <w:lang w:val="ru-RU"/>
        </w:rPr>
        <w:t>моделирования</w:t>
      </w:r>
      <w:r>
        <w:rPr>
          <w:color w:val="auto"/>
          <w:sz w:val="28"/>
          <w:szCs w:val="28"/>
        </w:rPr>
        <w:t>”.</w:t>
      </w:r>
    </w:p>
    <w:p>
      <w:pPr>
        <w:pStyle w:val="Default"/>
        <w:spacing w:line="36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Помимо современной воспитательной инфраструктуры муниципальное бюджетное общеобразовательное учреждение «Кириковская средн</w:t>
      </w:r>
      <w:r>
        <w:rPr>
          <w:color w:val="auto"/>
          <w:sz w:val="28"/>
          <w:szCs w:val="28"/>
        </w:rPr>
        <w:t xml:space="preserve">яя школа» функционирует в рамках других благоприятных условий, оказывающих положительное воспитание на детей: близость к природе, к народным традициям и обычаям. 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Источниками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положительного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влияния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прежде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всего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являются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организуют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процесс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свидетельствуют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позитивная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динамика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качеству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обеспечиваемого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Команда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администрации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имеет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достаточно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большой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управленческий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опыт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квалификацию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специ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алисты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продуктивным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опытом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практики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молодые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достаточно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высоким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уровнем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творческой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активности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профессиональной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инициативы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команде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имеются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квалифицированные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специалисты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необходимые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сопровождения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всех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егорий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Невысокая плотность населения способствует тому, что учителя школы достаточно глубоко знают личность каждого ребенка и имеют больше возможностей для осуществления воспитательного влияния как в урочной, так и во внеурочной деяте</w:t>
      </w:r>
      <w:r>
        <w:rPr>
          <w:sz w:val="28"/>
          <w:szCs w:val="28"/>
        </w:rPr>
        <w:t xml:space="preserve">льности. 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же большинства родителей к одним трудовым коллективам, работающим на территории села, создает ситуацию, когда цели и задачи школы в области воспитания разделяются всеми членами сельского сообщества в качестве гаранта обеспечения со</w:t>
      </w:r>
      <w:r>
        <w:rPr>
          <w:sz w:val="28"/>
          <w:szCs w:val="28"/>
        </w:rPr>
        <w:t>бственного стабильного будущего, что способствует вовлечению в процесс воспитания всех участников образовательных отношений, а также заинтересованных в эффективности этого процесса круга лиц и предприятий.</w:t>
      </w: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одной особенностью воспитательной работы школы</w:t>
      </w:r>
      <w:r>
        <w:rPr>
          <w:sz w:val="28"/>
          <w:szCs w:val="28"/>
        </w:rPr>
        <w:t xml:space="preserve"> является вынужденная организация совместных воспитательных мероприятий обучающихся разных уровней образования. Это происходит вследствие того, что наполняемость классов в учреждении относительно невысокая и составляет 12-10 и менее человек. Кроме того 50%</w:t>
      </w:r>
      <w:r>
        <w:rPr>
          <w:sz w:val="28"/>
          <w:szCs w:val="28"/>
        </w:rPr>
        <w:t xml:space="preserve"> учащихся школы –это подвозимые дети из близлежащих деревень. В этом смысле проведение совместных воспитательных мероприятий для обучающихся разных уровней образования представляется более эффективным и работает на формирование таких качеств личности как з</w:t>
      </w:r>
      <w:r>
        <w:rPr>
          <w:sz w:val="28"/>
          <w:szCs w:val="28"/>
        </w:rPr>
        <w:t xml:space="preserve">абота о младших, уважение к старшим и коллективизм. </w:t>
      </w:r>
    </w:p>
    <w:p>
      <w:pPr>
        <w:spacing w:before="0" w:after="0" w:line="36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Прочными направлениями работы школы и ее филиала в области воспитания являются: </w:t>
      </w:r>
    </w:p>
    <w:p>
      <w:pPr>
        <w:spacing w:before="0" w:after="0" w:line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патриотическое воспитание, основанное на таких стержневых мероприятиях как Зарница, акция «Бессмертный полк» и другие; </w:t>
      </w:r>
    </w:p>
    <w:p>
      <w:pPr>
        <w:spacing w:before="0" w:after="0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гражданское воспитание, проявляющееся в вовлечении учащихся школы в решении проблем территории их проживания (участие в ППМИ, ШКИБ).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Центром воспитательной деятельности по патриотическому воспитанию в </w:t>
      </w:r>
      <w:r>
        <w:rPr>
          <w:sz w:val="28"/>
          <w:szCs w:val="28"/>
          <w:lang w:val="ru-RU"/>
        </w:rPr>
        <w:t xml:space="preserve">Кириковской средней школе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  <w:lang w:val="ru-RU"/>
        </w:rPr>
        <w:t>Кириковский</w:t>
      </w:r>
      <w:r>
        <w:rPr>
          <w:sz w:val="28"/>
          <w:szCs w:val="28"/>
        </w:rPr>
        <w:t xml:space="preserve"> истор</w:t>
      </w:r>
      <w:r>
        <w:rPr>
          <w:sz w:val="28"/>
          <w:szCs w:val="28"/>
        </w:rPr>
        <w:t>ико-краеведческий музей школы “</w:t>
      </w:r>
      <w:r>
        <w:rPr>
          <w:sz w:val="28"/>
          <w:szCs w:val="28"/>
          <w:lang w:val="ru-RU"/>
        </w:rPr>
        <w:t>Русский быт</w:t>
      </w:r>
      <w:r>
        <w:rPr>
          <w:sz w:val="28"/>
          <w:szCs w:val="28"/>
        </w:rPr>
        <w:t>”. Музей воспитывает у учащихся уважение к прошлому своей Родины, своего села, своей школы. Формированию ценностного отношения обучающихся к общественным ценностям, усвоению ими социально значимых знаний, приобрете</w:t>
      </w:r>
      <w:r>
        <w:rPr>
          <w:sz w:val="28"/>
          <w:szCs w:val="28"/>
        </w:rPr>
        <w:t xml:space="preserve">нию опыта поведения в соответствии с этими ценностями в школе во многом способствуют материалы школьного музея. В работе музея используются </w:t>
      </w:r>
      <w:r>
        <w:rPr>
          <w:sz w:val="28"/>
          <w:szCs w:val="28"/>
        </w:rPr>
        <w:t>разнообразные формы и методы, соответствующие современным требованиям и условиям, интересам, возможностям, особеннос</w:t>
      </w:r>
      <w:r>
        <w:rPr>
          <w:sz w:val="28"/>
          <w:szCs w:val="28"/>
        </w:rPr>
        <w:t>тям обучающихся.</w:t>
      </w:r>
    </w:p>
    <w:p>
      <w:pPr>
        <w:pStyle w:val="Нормальный"/>
        <w:spacing w:before="0" w:line="3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базе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сторико-краеведческого музея “</w:t>
      </w:r>
      <w:r>
        <w:rPr>
          <w:sz w:val="28"/>
          <w:szCs w:val="28"/>
          <w:lang w:val="ru-RU"/>
        </w:rPr>
        <w:t>Русский быт</w:t>
      </w:r>
      <w:r>
        <w:rPr>
          <w:sz w:val="28"/>
          <w:szCs w:val="28"/>
        </w:rPr>
        <w:t>” реализуется общеобразовательная дополнительная общеразвивающая программа туристско-краеведческого направления “</w:t>
      </w:r>
      <w:r>
        <w:rPr>
          <w:sz w:val="28"/>
          <w:szCs w:val="28"/>
          <w:lang w:val="ru-RU"/>
        </w:rPr>
        <w:t>Мой родной край</w:t>
      </w:r>
      <w:r>
        <w:rPr>
          <w:sz w:val="28"/>
          <w:szCs w:val="28"/>
        </w:rPr>
        <w:t xml:space="preserve">”. Материалы музея широко используются при проведении уроков </w:t>
      </w:r>
      <w:r>
        <w:rPr>
          <w:sz w:val="28"/>
          <w:szCs w:val="28"/>
        </w:rPr>
        <w:t xml:space="preserve">и внеурочных мероприятий. 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</w:t>
      </w:r>
      <w:r>
        <w:rPr>
          <w:sz w:val="28"/>
          <w:szCs w:val="28"/>
        </w:rPr>
        <w:t>угих и тем самым сплачивает школьный коллектив, обогащая его жизнь.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Традиции школы сохраняют: преемственность поколений, любовь и уважение к истории родной школы, стремление приумножать ее славу.</w:t>
      </w:r>
    </w:p>
    <w:p>
      <w:pPr>
        <w:pStyle w:val="NoSpacing"/>
        <w:spacing w:before="0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сложились богатые традиции: еженедельная орган</w:t>
      </w:r>
      <w:r>
        <w:rPr>
          <w:sz w:val="28"/>
          <w:szCs w:val="28"/>
        </w:rPr>
        <w:t>изационная линейка с поднятием Государственного флага РФ; общешкольный поход, посвящение в первоклассники, посвящение в пятиклассники, юбилей школы.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Значимые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всероссийские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проекты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Cs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принимает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РДДМ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«Движение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первых»</w:t>
      </w:r>
      <w:r>
        <w:rPr>
          <w:rFonts w:cs="Times New Roman" w:hAnsi="Times New Roman"/>
          <w:color w:val="000000"/>
          <w:sz w:val="28"/>
          <w:szCs w:val="28"/>
        </w:rPr>
        <w:t>.</w:t>
      </w:r>
    </w:p>
    <w:p>
      <w:pPr>
        <w:numPr>
          <w:ilvl w:val="0"/>
          <w:numId w:val="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«Орлята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России»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Юнармия.</w:t>
      </w:r>
    </w:p>
    <w:p>
      <w:pPr>
        <w:numPr>
          <w:ilvl w:val="0"/>
          <w:numId w:val="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Волонтерский отряд “Добрый помощник”</w:t>
      </w:r>
    </w:p>
    <w:p>
      <w:pPr>
        <w:numPr>
          <w:ilvl w:val="0"/>
          <w:numId w:val="1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Школьный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театр</w:t>
      </w:r>
      <w:r>
        <w:rPr>
          <w:rFonts w:cs="Times New Roman" w:hAnsi="Times New Roman"/>
          <w:color w:val="000000"/>
          <w:sz w:val="28"/>
          <w:szCs w:val="28"/>
        </w:rPr>
        <w:t>.</w:t>
      </w:r>
    </w:p>
    <w:p>
      <w:pPr>
        <w:numPr>
          <w:ilvl w:val="0"/>
          <w:numId w:val="1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Школьный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музей</w:t>
      </w:r>
      <w:r>
        <w:rPr>
          <w:rFonts w:cs="Times New Roman" w:hAnsi="Times New Roman"/>
          <w:color w:val="000000"/>
          <w:sz w:val="28"/>
          <w:szCs w:val="28"/>
        </w:rPr>
        <w:t>.</w:t>
      </w:r>
    </w:p>
    <w:p>
      <w:p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2.2.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Виды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формы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содержание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Виды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содержание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разделе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запланированы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представлены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описаны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вид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содержание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рамках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определенного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Каждый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обладает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особыми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условиями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средствами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возможностями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бюдже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учреждения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«Кириковская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средняя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представлена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рамках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инвариантных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«Основные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«Классное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руководство»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«Урочная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«Внеурочная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ость»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«Внешкольные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«Предметно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пространственная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среда»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«Работа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«Самоуправление»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«Профилактика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безопасность»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«Социальное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партнерство»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«Профориентация»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sz w:val="28"/>
          <w:szCs w:val="28"/>
          <w:lang w:val="ru-RU"/>
        </w:rPr>
      </w:pPr>
      <w:r>
        <w:rPr>
          <w:rFonts w:cs="Times New Roman" w:hAnsi="Times New Roman"/>
          <w:sz w:val="28"/>
          <w:szCs w:val="28"/>
          <w:lang w:val="ru-RU"/>
        </w:rPr>
        <w:t>Модули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описаны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последовательно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по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мере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уменьшения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их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значимости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в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восп</w:t>
      </w:r>
      <w:r>
        <w:rPr>
          <w:rFonts w:cs="Times New Roman" w:hAnsi="Times New Roman"/>
          <w:sz w:val="28"/>
          <w:szCs w:val="28"/>
          <w:lang w:val="ru-RU"/>
        </w:rPr>
        <w:t>итательной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системе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Кириковской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средней</w:t>
      </w:r>
      <w:r>
        <w:rPr>
          <w:rFonts w:cs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школы</w:t>
      </w:r>
      <w:r>
        <w:rPr>
          <w:rFonts w:cs="Times New Roman" w:hAnsi="Times New Roman"/>
          <w:sz w:val="28"/>
          <w:szCs w:val="28"/>
          <w:lang w:val="ru-RU"/>
        </w:rPr>
        <w:t>.</w:t>
      </w:r>
    </w:p>
    <w:p>
      <w:pPr>
        <w:spacing w:before="0" w:after="0"/>
        <w:ind w:firstLine="720"/>
        <w:jc w:val="both"/>
        <w:rPr>
          <w:rFonts w:cs="Times New Roman" w:hAnsi="Times New Roman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«Урочная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деятельность»</w:t>
      </w:r>
    </w:p>
    <w:p>
      <w:pPr>
        <w:spacing w:line="360"/>
        <w:ind w:right="180" w:firstLine="720"/>
        <w:contextualSpacing w:val="on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Реализация педагогами муниципального бюджетного общеобразовательного учреждения «Кириковская средняя школа»  воспитательного потенциала урока предполагает: 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максимальное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использование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возможностей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ржания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формирования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российских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традиционных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духовно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нравственных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социокультурных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ценностей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российского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сознания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просвещения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подбор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соответствующего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содержания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помогательных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материалов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ситуаций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рабочие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курсам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целевых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определении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задач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рабочие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курсов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тематики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календарным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выбор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методов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методик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технологий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оказывающих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воздействие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деалом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целью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задачами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целевыми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приоритета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внимания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ценностному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аспекту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изучаемых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уроках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событий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высказываний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своего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мнения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выработки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своего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изучаемым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событиям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явлениям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лицам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применение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интерактивных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интеллектуальных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стимулирующих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познавательную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мотивацию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игровых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методик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дискуссий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,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возможность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приобрести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опыт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ведения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конструктивного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диалога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групповой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строить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действовать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команде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способствует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критического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мышления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побуждение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соблюдать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нормы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правила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сверстниками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соответствующие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укладу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установление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доброжелательной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атмосферы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наставничества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мотивированных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эрудированных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неуспевающими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одноклассн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особыми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потребностями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дающего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значимый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опыт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сотрудничества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помощи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spacing w:line="360"/>
        <w:ind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исследовательской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выполнение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индивидуальных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групповых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проектов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(конференция младших школьников «Юннат, конференция «Научный конвент» в рамках краевого молодёжного форума «Научно-технический потенциал Сибири»).</w:t>
      </w:r>
    </w:p>
    <w:p>
      <w:pPr>
        <w:ind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«Внеурочная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деятельность»</w:t>
      </w:r>
    </w:p>
    <w:p>
      <w:pPr>
        <w:spacing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внеурочной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обеспечения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индивидуальных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потребностей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рамках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выбранных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курсов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2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патриотической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гражданско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патриотической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военно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патриотической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краеведческой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культурной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«Разговоры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важном»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«Орлята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России»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line="360"/>
        <w:ind w:left="780" w:right="180"/>
        <w:contextualSpacing w:val="on"/>
        <w:jc w:val="both"/>
        <w:rPr>
          <w:rFonts w:cs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духовно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нравственной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религиозным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культурам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народов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духовно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вственной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культуры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народов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духовно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историческому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краеведению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«Уроки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нравственности»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line="360"/>
        <w:ind w:left="780" w:right="180"/>
        <w:contextualSpacing w:val="on"/>
        <w:jc w:val="both"/>
        <w:rPr>
          <w:rFonts w:cs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познавательной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научной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исследовательской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просветительской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«Мои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первые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проекты»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«Финансов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ая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грамотность»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“Математика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логика”, “Шахматы”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области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искусств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художественного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творчества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видов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жанров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«Школьный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театр»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«Школьный хор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before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туристско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краеведческой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«Мой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родной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край»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before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оздоровительной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спортивной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«Волейбол»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ШСК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«Баскетбол»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«Выполняем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ГТО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!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pacing w:before="0" w:line="360"/>
        <w:ind w:left="780" w:right="180"/>
        <w:jc w:val="both"/>
        <w:rPr>
          <w:rFonts w:cs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курсы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профориентационной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“Россия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мои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горизонты”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“Билет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будущее”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“Пчеловод”</w:t>
      </w:r>
      <w:r>
        <w:rPr>
          <w:rFonts w:cs="Times New Roman" w:hAnsi="Times New Roman"/>
          <w:i/>
          <w:iCs/>
          <w:color w:val="000000"/>
          <w:sz w:val="28"/>
          <w:szCs w:val="28"/>
          <w:lang w:val="ru-RU"/>
        </w:rPr>
        <w:t>.</w:t>
      </w:r>
    </w:p>
    <w:p>
      <w:pPr>
        <w:spacing w:before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«Классно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руководство»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особого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вида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первую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очередь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задач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часов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целевой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инициирование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общешкольных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оказание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необходимой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помощи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подготовке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нтересных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полезных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позволяющих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вовлекать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потребностями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способностями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давать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возможности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самореализации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устанавливать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укреплять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доверительные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значимым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взрослым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задающим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образцы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сплочение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коллектива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через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игры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тренинги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командообразование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внеучебные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походы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экскурсии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празднования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дней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вечера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выработку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правил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выработке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таких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правил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изучение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особенностей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путем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наблюдения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специально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создаваемых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ситуациях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играх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беседах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нравственным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наблюдения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сверяются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бесед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также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необходимости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доверительное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налаживание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одноклассниками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успеваемость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поиск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коррекцию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через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частные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беседы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индивидуально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вместе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другими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индивидуальную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ведению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портфолио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фиксируют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свои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творческие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спортивные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достижения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регулярные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консультации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единства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требований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обучен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предупреждение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разрешение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конфликтов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между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конкретных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интеграции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влияний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возможность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лучше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узнавать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понимать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общаясь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наблюдая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внеучебной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обстановке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участвовать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собраниях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регулярных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собраний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информирование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успехах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положении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жизни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помощь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членам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семьи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администрацией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создание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комитета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участвующего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членов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семей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3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лассе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праздников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конкурсов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соревнований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других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«Основные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школьные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дела»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pStyle w:val="Default"/>
        <w:spacing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школьные дела – </w:t>
      </w:r>
      <w:r>
        <w:rPr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</w:t>
      </w:r>
      <w:r>
        <w:rPr>
          <w:sz w:val="28"/>
          <w:szCs w:val="28"/>
        </w:rPr>
        <w:t xml:space="preserve">числа детей и взрослых, способствуют интенсификации их общения, ставят их в ответственную позицию к происходящему в школе. </w:t>
      </w: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делам в муниципальном бюджетном общеобразовательном учреждении «Кириковская средняя школа» </w:t>
      </w:r>
      <w:r>
        <w:rPr>
          <w:sz w:val="28"/>
          <w:szCs w:val="28"/>
        </w:rPr>
        <w:t xml:space="preserve">относятся: </w:t>
      </w:r>
    </w:p>
    <w:p>
      <w:pPr>
        <w:pStyle w:val="Default"/>
        <w:spacing w:line="36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>
      <w:pPr>
        <w:pStyle w:val="Default"/>
        <w:numPr>
          <w:ilvl w:val="0"/>
          <w:numId w:val="14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проекты: «Неделя добра» - оказание помощи органам местного самоуправления в уборке территории села в весенний и осенние периоды. Акция «Чистый памятник» - уборка обучающимися школы и филиала памятник</w:t>
      </w:r>
      <w:r>
        <w:rPr>
          <w:sz w:val="28"/>
          <w:szCs w:val="28"/>
        </w:rPr>
        <w:t xml:space="preserve">ов участникам ВОВ. Акция «Покормите птиц зимой» и «Кормушка»; акция «Бессмертный полк»; социальная акция «Открытка ветерану труда», акция «Помоги пойти учиться»; </w:t>
      </w:r>
    </w:p>
    <w:p>
      <w:pPr>
        <w:pStyle w:val="Default"/>
        <w:numPr>
          <w:ilvl w:val="0"/>
          <w:numId w:val="14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дискуссионные площадки для учащихся: «Профессии нашего села», «Мы за здоровый образ </w:t>
      </w:r>
      <w:r>
        <w:rPr>
          <w:sz w:val="28"/>
          <w:szCs w:val="28"/>
        </w:rPr>
        <w:t xml:space="preserve">жизни», «Здоровое питание»; </w:t>
      </w:r>
    </w:p>
    <w:p>
      <w:pPr>
        <w:pStyle w:val="Default"/>
        <w:numPr>
          <w:ilvl w:val="0"/>
          <w:numId w:val="14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для жителей села и организуемые совместно с семьями учащихся спортивные состязания, праздники, фестивали, представления: спортивные соревнования «На приз Деда Мороза», праздничное мероприятие «День защитника Отечеств</w:t>
      </w:r>
      <w:r>
        <w:rPr>
          <w:sz w:val="28"/>
          <w:szCs w:val="28"/>
        </w:rPr>
        <w:t>а», спортивные эстафеты «Веселые старты» и «А ну – ка, парни!», зимний спортивно-развлекательный праздник «Зимние забавы!»; “Юбилей школы”.</w:t>
      </w:r>
    </w:p>
    <w:p>
      <w:pPr>
        <w:pStyle w:val="Default"/>
        <w:numPr>
          <w:ilvl w:val="0"/>
          <w:numId w:val="14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всероссийских акциях: «Всемирный день чистоты», День Неизвестного солдата, «Бессмертный полк», «День памя</w:t>
      </w:r>
      <w:r>
        <w:rPr>
          <w:sz w:val="28"/>
          <w:szCs w:val="28"/>
        </w:rPr>
        <w:t>ти и скорби», день воина интернационалиста, День памяти жертв Беслана, День Конституции Российской Федерации, День защиты детей.</w:t>
      </w:r>
    </w:p>
    <w:p>
      <w:pPr>
        <w:pStyle w:val="Default"/>
        <w:spacing w:line="360"/>
        <w:ind w:left="72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школьном уровне: </w:t>
      </w:r>
    </w:p>
    <w:p>
      <w:pPr>
        <w:pStyle w:val="Default"/>
        <w:numPr>
          <w:ilvl w:val="0"/>
          <w:numId w:val="15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поднятие и спуск государственного флага РФ. </w:t>
      </w:r>
    </w:p>
    <w:p>
      <w:pPr>
        <w:pStyle w:val="Default"/>
        <w:numPr>
          <w:ilvl w:val="0"/>
          <w:numId w:val="15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разновозрастные сборы: ежегодный общешкольный поход, экскурс</w:t>
      </w:r>
      <w:r>
        <w:rPr>
          <w:sz w:val="28"/>
          <w:szCs w:val="28"/>
        </w:rPr>
        <w:t xml:space="preserve">ии в музеи города Красноярска и Енисейска, экскурсия учащихся в парк флоры и фауны «Роев ручей»; </w:t>
      </w:r>
    </w:p>
    <w:p>
      <w:pPr>
        <w:pStyle w:val="Default"/>
        <w:numPr>
          <w:ilvl w:val="0"/>
          <w:numId w:val="15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праздники: «День Знаний!», праздничное мероприятие ко Дню учителя «С любовью к Вам Учителя!», День матери, Новый год, фестиваль патриотической пе</w:t>
      </w:r>
      <w:r>
        <w:rPr>
          <w:sz w:val="28"/>
          <w:szCs w:val="28"/>
        </w:rPr>
        <w:t xml:space="preserve">сни в честь дня Защитника Отечества «Служу России», праздничное мероприятие, посвященное международному женскому дню «8 марта», День здоровья, День птиц, неделя тематических мероприятий «Человек и космос», мероприятия, </w:t>
      </w:r>
      <w:r>
        <w:rPr>
          <w:sz w:val="28"/>
          <w:szCs w:val="28"/>
        </w:rPr>
        <w:t>посвященные Дню Победы, праздник Посл</w:t>
      </w:r>
      <w:r>
        <w:rPr>
          <w:sz w:val="28"/>
          <w:szCs w:val="28"/>
        </w:rPr>
        <w:t xml:space="preserve">еднего звонка, «До свидания, начальная школа», Выпускной; </w:t>
      </w:r>
    </w:p>
    <w:p>
      <w:pPr>
        <w:pStyle w:val="Default"/>
        <w:numPr>
          <w:ilvl w:val="0"/>
          <w:numId w:val="15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торжественные ритуалы посвящения: ритуал «Посвящение в первоклассники», «Посвящение в пятиклассники»; </w:t>
      </w:r>
    </w:p>
    <w:p>
      <w:pPr>
        <w:pStyle w:val="Default"/>
        <w:numPr>
          <w:ilvl w:val="0"/>
          <w:numId w:val="15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выступления: «Осенний бал», «Новогодний утренник», «Новогодний карнавал», нед</w:t>
      </w:r>
      <w:r>
        <w:rPr>
          <w:sz w:val="28"/>
          <w:szCs w:val="28"/>
        </w:rPr>
        <w:t xml:space="preserve">еля театрализованных представлений «Неделя русских народных сказок»; </w:t>
      </w:r>
    </w:p>
    <w:p>
      <w:pPr>
        <w:pStyle w:val="Default"/>
        <w:numPr>
          <w:ilvl w:val="0"/>
          <w:numId w:val="15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церемонии награждения: вручение грамот, дипломов на общешкольной линейке, награждение по итогам года, оформление стенда «Гордость школы». </w:t>
      </w:r>
    </w:p>
    <w:p>
      <w:pPr>
        <w:pStyle w:val="Default"/>
        <w:spacing w:line="360"/>
        <w:ind w:left="72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классов: </w:t>
      </w:r>
    </w:p>
    <w:p>
      <w:pPr>
        <w:pStyle w:val="Default"/>
        <w:numPr>
          <w:ilvl w:val="0"/>
          <w:numId w:val="16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</w:t>
      </w:r>
      <w:r>
        <w:rPr>
          <w:iCs/>
          <w:sz w:val="28"/>
          <w:szCs w:val="28"/>
        </w:rPr>
        <w:t xml:space="preserve">участие всех </w:t>
      </w:r>
      <w:r>
        <w:rPr>
          <w:iCs/>
          <w:sz w:val="28"/>
          <w:szCs w:val="28"/>
        </w:rPr>
        <w:t>классов в реализации общешкольных ключевых дел.</w:t>
      </w:r>
    </w:p>
    <w:p>
      <w:pPr>
        <w:pStyle w:val="Default"/>
        <w:spacing w:line="360"/>
        <w:ind w:left="720"/>
        <w:jc w:val="both"/>
        <w:rPr>
          <w:sz w:val="28"/>
          <w:szCs w:val="28"/>
        </w:rPr>
      </w:pPr>
    </w:p>
    <w:p>
      <w:pPr>
        <w:pStyle w:val="Default"/>
        <w:spacing w: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>
      <w:pPr>
        <w:pStyle w:val="Default"/>
        <w:numPr>
          <w:ilvl w:val="0"/>
          <w:numId w:val="1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участие каждого ребенка в ключевых делах школы в различных ролях; </w:t>
      </w:r>
    </w:p>
    <w:p>
      <w:pPr>
        <w:pStyle w:val="Default"/>
        <w:numPr>
          <w:ilvl w:val="0"/>
          <w:numId w:val="1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индивидуальной помощи ребенку в освоении навыков подготовки, проведения и анализа ключевых </w:t>
      </w:r>
      <w:r>
        <w:rPr>
          <w:sz w:val="28"/>
          <w:szCs w:val="28"/>
        </w:rPr>
        <w:t xml:space="preserve">дел; </w:t>
      </w:r>
    </w:p>
    <w:p>
      <w:pPr>
        <w:pStyle w:val="Default"/>
        <w:numPr>
          <w:ilvl w:val="0"/>
          <w:numId w:val="1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>
      <w:pPr>
        <w:pStyle w:val="Default"/>
        <w:numPr>
          <w:ilvl w:val="0"/>
          <w:numId w:val="17"/>
        </w:numPr>
        <w:spacing w:line="360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 ребенка через частные беседы с ним</w:t>
      </w:r>
      <w:r>
        <w:rPr>
          <w:sz w:val="28"/>
          <w:szCs w:val="28"/>
        </w:rPr>
        <w:t xml:space="preserve">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ind w:left="780" w:right="180"/>
        <w:contextualSpacing w:val="on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>«Внешкольные</w:t>
      </w: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4"/>
          <w:lang w:val="ru-RU"/>
        </w:rPr>
        <w:t>мероприятия»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4"/>
          <w:lang w:val="ru-RU"/>
        </w:rPr>
      </w:pP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общие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организуемые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организуемые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изучаемым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курсам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модулям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экскурсии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походы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выходного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дня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музей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картинную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галерею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технопарк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предприятие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организуемые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оценке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4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литературные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исторические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экологические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другие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походы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экскурсии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экспедиции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другие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организуемые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изучения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культурных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мест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событий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биографий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проживавших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этой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местности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российских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поэтов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писателей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науки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природных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историко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культурных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ландшафтов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флоры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фауны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.;</w:t>
      </w:r>
    </w:p>
    <w:p>
      <w:pPr>
        <w:numPr>
          <w:ilvl w:val="0"/>
          <w:numId w:val="4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выездные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события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включающие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себя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комплекс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коллективных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творческих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процессе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складывается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детско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взрослая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характеризующаяся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доверительными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взаимоотношениями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ответственным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атмосферой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эмоционально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комфорта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ind w:left="780" w:right="180"/>
        <w:contextualSpacing w:val="on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«Организация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предметно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пространственной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среды»</w:t>
      </w:r>
    </w:p>
    <w:p>
      <w:pPr>
        <w:spacing w:line="360"/>
        <w:ind w:firstLine="720"/>
        <w:jc w:val="both"/>
        <w:rPr>
          <w:rFonts w:eastAsiaTheme="minorEastAsia"/>
          <w:color w:val="000000"/>
          <w:sz w:val="28"/>
          <w:szCs w:val="28"/>
          <w:lang w:val="ru-RU"/>
        </w:rPr>
      </w:pPr>
      <w:r>
        <w:rPr>
          <w:rFonts w:eastAsiaTheme="minorEastAsia"/>
          <w:color w:val="000000"/>
          <w:sz w:val="28"/>
          <w:szCs w:val="28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</w:t>
      </w:r>
      <w:r>
        <w:rPr>
          <w:rFonts w:eastAsiaTheme="minorEastAsia"/>
          <w:color w:val="000000"/>
          <w:sz w:val="28"/>
          <w:szCs w:val="28"/>
          <w:lang w:val="ru-RU"/>
        </w:rPr>
        <w:t>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>
      <w:pPr>
        <w:numPr>
          <w:ilvl w:val="0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размещени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на стендах школы регулярно сменяемых экспозиций: творческих работ школьников (День мам, тематические конкурсы рисунков: ЗОЖ, ПДД, Новогодняя открытка, портрет учителя), позволяющих им реализовать свой творческий потенциал, а также знакомящих их с работами</w:t>
      </w:r>
      <w:r>
        <w:rPr>
          <w:rFonts w:eastAsiaTheme="minorEastAsia"/>
          <w:color w:val="000000"/>
          <w:sz w:val="28"/>
          <w:szCs w:val="28"/>
        </w:rPr>
        <w:t xml:space="preserve">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людьми, День поэта, знаменательные, календарные даты и т.п.);</w:t>
      </w:r>
    </w:p>
    <w:p>
      <w:pPr>
        <w:numPr>
          <w:ilvl w:val="0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озеленени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пришкольной территории: проек</w:t>
      </w:r>
      <w:r>
        <w:rPr>
          <w:rFonts w:eastAsiaTheme="minorEastAsia"/>
          <w:color w:val="000000"/>
          <w:sz w:val="28"/>
          <w:szCs w:val="28"/>
        </w:rPr>
        <w:t>ты «Дыши свободно», «Чистый школьный двор», работа на пришкольном участке, уход за растениями в 27 кабинетах;</w:t>
      </w:r>
    </w:p>
    <w:p>
      <w:pPr>
        <w:numPr>
          <w:ilvl w:val="0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создани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и поддержани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в рабочем состоянии в фойе школы стендов, информационных досок. (Гордость школы, Наши спортсмены, уголок ПДД, уголок пожарн</w:t>
      </w:r>
      <w:r>
        <w:rPr>
          <w:rFonts w:eastAsiaTheme="minorEastAsia"/>
          <w:color w:val="000000"/>
          <w:sz w:val="28"/>
          <w:szCs w:val="28"/>
        </w:rPr>
        <w:t>ой безопасности, уголок символики Российской Федераци</w:t>
      </w:r>
      <w:r>
        <w:rPr>
          <w:rFonts w:eastAsiaTheme="minorEastAsia"/>
          <w:color w:val="000000"/>
          <w:sz w:val="28"/>
          <w:szCs w:val="28"/>
          <w:lang w:val="ru-RU"/>
        </w:rPr>
        <w:t>и</w:t>
      </w:r>
      <w:r>
        <w:rPr>
          <w:rFonts w:eastAsiaTheme="minorEastAsia"/>
          <w:color w:val="000000"/>
          <w:sz w:val="28"/>
          <w:szCs w:val="28"/>
        </w:rPr>
        <w:t>);</w:t>
      </w:r>
    </w:p>
    <w:p>
      <w:pPr>
        <w:numPr>
          <w:ilvl w:val="0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событийный дизайн – оформление пространства проведения конкретных школьных событий (1 сентября, День учителя, Праздник осени, День матери, Новый год, «Служу России», День вывода войск из Афганистана»</w:t>
      </w:r>
      <w:r>
        <w:rPr>
          <w:rFonts w:eastAsiaTheme="minorEastAsia"/>
          <w:color w:val="000000"/>
          <w:sz w:val="28"/>
          <w:szCs w:val="28"/>
        </w:rPr>
        <w:t xml:space="preserve"> и др.); изучение и популяризация школьной символики (флаг школы,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</w:t>
      </w:r>
      <w:r>
        <w:rPr>
          <w:rFonts w:eastAsiaTheme="minorEastAsia"/>
          <w:color w:val="000000"/>
          <w:sz w:val="28"/>
          <w:szCs w:val="28"/>
        </w:rPr>
        <w:t>дников, торжественных церемоний, ключевых общешкольных дел и иных происходящих в жизни школы знаковых событий;</w:t>
      </w:r>
    </w:p>
    <w:p>
      <w:pPr>
        <w:numPr>
          <w:ilvl w:val="0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«Посади цветок», е</w:t>
      </w:r>
      <w:r>
        <w:rPr>
          <w:rFonts w:eastAsiaTheme="minorEastAsia"/>
          <w:color w:val="000000"/>
          <w:sz w:val="28"/>
          <w:szCs w:val="28"/>
        </w:rPr>
        <w:t xml:space="preserve">жегодное участие в реализации проекта «Наша визитная клумбочка». </w:t>
      </w:r>
    </w:p>
    <w:p>
      <w:pPr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«Взаимодействие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законными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)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взаимодействия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оздание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сообщества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комитета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участвующих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сообщества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Управляющем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собрания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собрания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взаимоотношений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условий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могут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посещать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внеурочные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работу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семейных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клубов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гостиных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предоставляющих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площадку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досуга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актуальных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собраний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инициативе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могут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получать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вопросам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консультации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врачей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служите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традиционных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российских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религий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обмениваться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опытом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форумы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официальном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сайте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информационно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коммуникационной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«Интернет»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интернет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сообщества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обсуждаются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интере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сующие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согласуется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консилиумах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случаях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предусмотренных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нормативными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документами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консилиуме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порядком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);</w:t>
      </w:r>
    </w:p>
    <w:p>
      <w:pPr>
        <w:numPr>
          <w:ilvl w:val="0"/>
          <w:numId w:val="5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подготовке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общешкольных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целевое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взаимодействие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сирот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оставшихся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попечен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приемных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ind w:left="780" w:right="18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«Самоуправление»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ученического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самоуправления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ученического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самоуправления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избранных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представление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ученического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самоуправления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интересов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процессе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6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защиту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ученического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самоуправления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интересов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6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ученического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самоуправления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разработке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рабочей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календарного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«Профилактика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безопасность»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формирования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комфортной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коллектива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созданию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эффективной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обеспечения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жизнедеятельности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условия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успешной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исследований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мониторинга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рисков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ресурсов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повышения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выделени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сопровождение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риска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направлениям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агрессивное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зависимости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коррекционно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риска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силами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коллектива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сторонних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специалистов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конфликтологов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коррекционных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служб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правоохранительных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опеки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разработку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девиантными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окружением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межведомственного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взаимодействия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вовлечение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проекты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природных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рисков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социокультурном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ужении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антинаркотические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антиалкогольные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против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курения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вовлечения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деструктивные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детские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молодежные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объединения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культы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субкультуры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сетях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цифровой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ранспорте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дорожного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движения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противопожарной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антитеррористической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антиэкстремистской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гражданской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обороне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превентивной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сценариями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одобряемого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навыков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саморефлексии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самоконтроля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устойчивости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негативным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воздействиям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групповому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давлению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правонарушений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девиаций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посредством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альтернативной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девиантному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познания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путешествия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спытания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себя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походы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спорт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значимого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творчества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профессиональной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религиозно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духовной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благотворительной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художественной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.);</w:t>
      </w:r>
    </w:p>
    <w:p>
      <w:pPr>
        <w:numPr>
          <w:ilvl w:val="0"/>
          <w:numId w:val="7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предупреждение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целенаправленную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случаях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появления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расши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влияния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маргинальных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оставивших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криминальной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агрессивным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поведением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.);</w:t>
      </w:r>
    </w:p>
    <w:p>
      <w:pPr>
        <w:numPr>
          <w:ilvl w:val="0"/>
          <w:numId w:val="7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расширения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групп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семей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требующих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специальной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сопровождения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слабоуспевающие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запущенные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неадаптированные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мигранты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обучающиеся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ОВЗ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.).</w:t>
      </w:r>
    </w:p>
    <w:p>
      <w:pPr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«Социальное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партнерство»</w:t>
      </w:r>
    </w:p>
    <w:p>
      <w:pPr>
        <w:spacing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партнерства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числе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договорами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сотрудничестве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отдельных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рамках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рабочей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программы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календарного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открытых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дверей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государственные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регион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школьные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праздники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торжественные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.);</w:t>
      </w:r>
    </w:p>
    <w:p>
      <w:pPr>
        <w:numPr>
          <w:ilvl w:val="0"/>
          <w:numId w:val="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участие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отдельных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внеурочных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соответствующей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тематической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базе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отдельных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занятий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внешкольных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акций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8"/>
        </w:numPr>
        <w:spacing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проведение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открытых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дискуссионных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площадок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детских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родительских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актуальных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касающихся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жизни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муниципального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региона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страны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8"/>
        </w:numPr>
        <w:spacing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проектов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разрабатываемых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партнерами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благотворительной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экологической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патриотической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удовой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другой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направленности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ориентированных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преобразование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окружающего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социума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позитивное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воздействие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окружение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Модуль «Профориентация»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Профессиональная ориентация учащихся Кириковской средней школы и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 полной мере соответствует социальному заказу территории.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Основная цель профориентации - привить обучающимся интерес и уважение к профессиям села. </w:t>
      </w:r>
    </w:p>
    <w:p>
      <w:pPr>
        <w:spacing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Реализация воспитательного потенциала профориентационной работы </w:t>
      </w:r>
      <w:r>
        <w:rPr>
          <w:rFonts w:ascii="Times New Roman" w:cs="Times New Roman" w:hAnsi="Times New Roman"/>
          <w:bCs/>
          <w:sz w:val="28"/>
          <w:szCs w:val="28"/>
        </w:rPr>
        <w:t>образовательной организации предусматривает:</w:t>
      </w:r>
    </w:p>
    <w:p>
      <w:pPr>
        <w:numPr>
          <w:ilvl w:val="0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внеурочное занятие “Россия - мои горизонты”;</w:t>
      </w:r>
    </w:p>
    <w:p>
      <w:pPr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цикл классных часов «Профессии села» (ежемесячно не менее 1 классного часа);</w:t>
      </w:r>
    </w:p>
    <w:p>
      <w:pPr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цикл открытых онлайн - уроков «ПроеКТОриЯ»;</w:t>
      </w:r>
    </w:p>
    <w:p>
      <w:pPr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Участие в проекте ранней профориентации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школьников “Билет в будущее”;</w:t>
      </w:r>
    </w:p>
    <w:p>
      <w:pPr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интерактивные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</w:t>
      </w:r>
      <w:r>
        <w:rPr>
          <w:rFonts w:ascii="Times New Roman" w:cs="Times New Roman" w:hAnsi="Times New Roman"/>
          <w:color w:val="000000"/>
          <w:sz w:val="28"/>
          <w:szCs w:val="28"/>
        </w:rPr>
        <w:t>выбора профессий, о достоинствах и недостатках той или иной интересной школьникам профессиональной деятельности;</w:t>
      </w:r>
    </w:p>
    <w:p>
      <w:pPr>
        <w:numPr>
          <w:ilvl w:val="0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экскурсии на предприятия села, дающие школьникам начальные представления о существующих профессиях и условиях работы людей, представляющих эти </w:t>
      </w:r>
      <w:r>
        <w:rPr>
          <w:rFonts w:ascii="Times New Roman" w:cs="Times New Roman" w:hAnsi="Times New Roman"/>
          <w:color w:val="000000"/>
          <w:sz w:val="28"/>
          <w:szCs w:val="28"/>
        </w:rPr>
        <w:t>профессии (ООО «Победа, ЛЗК «Возрождение», ООО «ЛесСтройИнвест», ООО «Мега») и другие, экскурсии на поля, зерноток; индивидуальные консультации педагога-психолога для школьников и их родителей по вопросам склонностей, способностей, дарований и иных индивид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уальных особенностей детей, которые могут иметь значение в процессе выбора ими профессии. </w:t>
      </w:r>
    </w:p>
    <w:p>
      <w:pPr>
        <w:numPr>
          <w:ilvl w:val="0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Неделя профориентации.</w:t>
      </w: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Модуль «Школьный музей»</w:t>
      </w:r>
    </w:p>
    <w:p>
      <w:pPr>
        <w:spacing w:after="0" w:line="360"/>
        <w:ind w:firstLine="720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Реализация воспитательного потенциала школьного музея предусматривает:</w:t>
      </w:r>
    </w:p>
    <w:p>
      <w:pPr>
        <w:numPr>
          <w:ilvl w:val="0"/>
          <w:numId w:val="31"/>
        </w:numPr>
        <w:spacing w:after="0" w:line="360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 xml:space="preserve">на индивидуальном уровне – </w:t>
      </w: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>
      <w:pPr>
        <w:numPr>
          <w:ilvl w:val="0"/>
          <w:numId w:val="31"/>
        </w:numPr>
        <w:spacing w:after="0" w:line="360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классном уровне – организацию и проведение музейных уроков; подготовку и проведе</w:t>
      </w: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>
      <w:pPr>
        <w:numPr>
          <w:ilvl w:val="0"/>
          <w:numId w:val="31"/>
        </w:numPr>
        <w:spacing w:after="0" w:line="360"/>
        <w:jc w:val="both"/>
        <w:rPr>
          <w:rFonts w:ascii="Times New Roman" w:cs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 xml:space="preserve">на школьном уровне – организация и проведение уроков Мужества, </w:t>
      </w: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воспитательных дел, посвященных памятным датам в истории школы, города, региона, России;</w:t>
      </w:r>
    </w:p>
    <w:p>
      <w:pPr>
        <w:numPr>
          <w:ilvl w:val="0"/>
          <w:numId w:val="31"/>
        </w:numPr>
        <w:spacing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</w:t>
      </w:r>
      <w:r>
        <w:rPr>
          <w:rFonts w:ascii="Times New Roman" w:cs="Times New Roman" w:hAnsi="Times New Roman"/>
          <w:bCs/>
          <w:color w:val="000000" w:themeColor="text1"/>
          <w:sz w:val="28"/>
          <w:szCs w:val="28"/>
        </w:rPr>
        <w:t xml:space="preserve"> школьного музея на площадке Музея Победы; онлайн-экскурсии.</w:t>
      </w: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Модуль «Школьный театр»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Деятельность школьного театра «Фантазия» ориентирована на всестороннее развитие ребенка, его неповторимую индивидуальность и одновременно приучает его считаться и </w:t>
      </w:r>
      <w:r>
        <w:rPr>
          <w:rFonts w:ascii="Times New Roman" w:cs="Times New Roman" w:hAnsi="Times New Roman"/>
          <w:color w:val="000000"/>
          <w:sz w:val="28"/>
          <w:szCs w:val="28"/>
        </w:rPr>
        <w:t>свободно общаться с окружающими его людьми.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Занятия сценическим словом и сценическим движением помогают приобретении навыков публичного поведения , взаимодействия детей друг с другом, совместной работы и творчества, что напрямую соответствует одной из зада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ч воспитания – социализация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 рамках направлени</w:t>
      </w:r>
      <w:r>
        <w:rPr>
          <w:rFonts w:ascii="Times New Roman" w:cs="Times New Roman" w:hAnsi="Times New Roman"/>
          <w:color w:val="000000"/>
          <w:sz w:val="28"/>
          <w:szCs w:val="28"/>
        </w:rPr>
        <w:t>я школьного театра «Фантазия» будут реализованы следующие мероприятия:</w:t>
      </w:r>
    </w:p>
    <w:tbl>
      <w:tblPr>
        <w:tblStyle w:val="TableGrid"/>
        <w:tblW w:w="9751" w:type="dxa"/>
        <w:tblInd w:w="0" w:type="dxa"/>
        <w:tblLayout w:type="auto"/>
      </w:tblPr>
      <w:tblGrid>
        <w:gridCol w:w="498"/>
        <w:gridCol w:w="3764"/>
        <w:gridCol w:w="1815"/>
        <w:gridCol w:w="3674"/>
      </w:tblGrid>
      <w:tr>
        <w:trPr>
          <w:cnfStyle w:val="100000000000"/>
        </w:trPr>
        <w:tc>
          <w:tcPr>
            <w:cnfStyle w:val="1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№</w:t>
            </w:r>
          </w:p>
        </w:tc>
        <w:tc>
          <w:tcPr>
            <w:cnfStyle w:val="1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Наименование мероприятия</w:t>
            </w:r>
          </w:p>
        </w:tc>
        <w:tc>
          <w:tcPr>
            <w:cnfStyle w:val="1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 xml:space="preserve"> Сроки проведения</w:t>
            </w:r>
          </w:p>
        </w:tc>
        <w:tc>
          <w:tcPr>
            <w:cnfStyle w:val="1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rtl w:val="off"/>
                <w:lang w:val="en-US"/>
              </w:rPr>
              <w:t>Ответственный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«День знаний» - торжественная линейка с элементами театрализации.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02.09.2024г.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 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организатор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День учителя. Праздничный концерт с элементами театрализации.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04.09.2024г.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  <w:trHeight w:val="887" w:hRule="atLeast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День матери. Праздничный концерт с элементами театрализации.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22.11.2024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«Новогодний переполох»- театрализованное представление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27.12.2024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Праздничный концерт с элементами театрализации, посвященный Дню защитника отечества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20.02.2025г.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Праздничный концерт с элементами театрализации, посвященный Женскому дню. 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07.03.2025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3764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Торжественная линейка «Последний звонок</w:t>
            </w:r>
          </w:p>
        </w:tc>
        <w:tc>
          <w:tcPr>
            <w:cnfStyle w:val="000010000000"/>
            <w:tcW w:w="1815" w:type="dxa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24.05.2025г.</w:t>
            </w:r>
          </w:p>
        </w:tc>
        <w:tc>
          <w:tcPr>
            <w:cnfStyle w:val="000001000000"/>
            <w:tcW w:w="3674" w:type="dxa"/>
            <w:gridSpan w:val="1"/>
          </w:tcPr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Педагог-организатор </w:t>
            </w:r>
          </w:p>
          <w:p>
            <w:pPr>
              <w:framePr w:w="0" w:h="0" w:vAnchor="margin" w:hAnchor="text" w:x="0" w:y="0"/>
              <w:shd w:val="clear" w:fill="auto"/>
              <w:bidi w:val="off"/>
              <w:spacing w:before="0"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Педагог дополнительного образования</w:t>
            </w:r>
          </w:p>
        </w:tc>
      </w:tr>
    </w:tbl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rPr>
          <w:rFonts w:ascii="Segoe UI"/>
          <w:color w:val="000000"/>
          <w:sz w:val="1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Модуль «Дополнительное образование (Точка роста)»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Дополнительное образование с сентября 2020 года в муниципальном бюджетном общеобразовательном учреждении «Кириковская средняя школа» осуществляется через Центр цифрового и гуманитарного профилей «Точка роста», созданный в рамках федерального проекта «Совре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менная школа» национального проекта «Образование».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Деятельность центров образования цифрового и гуманитарного профилей «Точка роста» направлена на формирование современных компетенций и навыков у обучающихся, в том числе по предметам «Технология», «Информ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атика», «Основы безопасности жизнедеятельности». 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  <w:t xml:space="preserve">Работа данного Центра позволяет: </w:t>
      </w:r>
    </w:p>
    <w:p>
      <w:pPr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обеспечивать повышение охвата обучающихся программами основного общего и дополнительного образования гуманитарной и технологической направленностей с использованием современного оборудования; </w:t>
      </w:r>
    </w:p>
    <w:p>
      <w:pPr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формировать условия для повышения качества общего образования, </w:t>
      </w:r>
      <w:r>
        <w:rPr>
          <w:rFonts w:ascii="Times New Roman" w:cs="Times New Roman" w:hAnsi="Times New Roman"/>
          <w:color w:val="000000"/>
          <w:sz w:val="28"/>
          <w:szCs w:val="28"/>
        </w:rPr>
        <w:t>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>
      <w:pPr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разнообразить занятия внеурочной деятельн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ости; - развивать проектную и исследовательскую деятельность, сетевое взаимодействие со школами района.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Центр образования «Точка роста» создан как структурное подразделение школы, в деятельности которого применяются еще более </w:t>
      </w:r>
      <w:r>
        <w:rPr>
          <w:rFonts w:ascii="Times New Roman" w:cs="Times New Roman" w:hAnsi="Times New Roman"/>
          <w:color w:val="000000"/>
          <w:sz w:val="28"/>
          <w:szCs w:val="28"/>
        </w:rPr>
        <w:t>современные информационные те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хнологии, средства обучения, учебное оборудование, высокоскоростной интернет и другие ресурсы.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Центр «Точка роста» включает следующие функциональные зоны: </w:t>
      </w:r>
    </w:p>
    <w:p>
      <w:pPr>
        <w:numPr>
          <w:ilvl w:val="0"/>
          <w:numId w:val="2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кабинет формирования цифровых и гуманитарных компетенций, в том числе по предметным областям «Техно</w:t>
      </w:r>
      <w:r>
        <w:rPr>
          <w:rFonts w:ascii="Times New Roman" w:cs="Times New Roman" w:hAnsi="Times New Roman"/>
          <w:color w:val="000000"/>
          <w:sz w:val="28"/>
          <w:szCs w:val="28"/>
        </w:rPr>
        <w:t>логия», «Информатика», «Основы безопасности жизнедеятельности»;</w:t>
      </w:r>
    </w:p>
    <w:p>
      <w:pPr>
        <w:numPr>
          <w:ilvl w:val="0"/>
          <w:numId w:val="2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помещение для проектной деятельности пространство, выполняющее роль центра общественной жизни школы. Помещение для проектной деятельности зонируется по принципу коворкинга, включающего шахматную гостиную и медиазону.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На базе Центра реализуется 4 дополните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льных общеобразовательных программы: </w:t>
      </w:r>
    </w:p>
    <w:p>
      <w:pPr>
        <w:spacing w:line="36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866"/>
        <w:gridCol w:w="4885"/>
        <w:gridCol w:w="3819"/>
      </w:tblGrid>
      <w:tr>
        <w:trPr/>
        <w:tc>
          <w:tcPr>
            <w:cnfStyle w:val="1010000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cnfStyle w:val="1000000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cnfStyle w:val="100000000000"/>
            <w:tcW w:w="3819" w:type="dxa"/>
          </w:tcPr>
          <w:p>
            <w:pPr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Направленность</w:t>
            </w:r>
          </w:p>
        </w:tc>
      </w:tr>
      <w:tr>
        <w:trPr/>
        <w:tc>
          <w:tcPr>
            <w:cnfStyle w:val="0010001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cnfStyle w:val="0000001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“Школьный медиацентр”</w:t>
            </w:r>
          </w:p>
        </w:tc>
        <w:tc>
          <w:tcPr>
            <w:cnfStyle w:val="000000100000"/>
            <w:tcW w:w="3819" w:type="dxa"/>
          </w:tcPr>
          <w:p>
            <w:pP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социально - гуманитарная</w:t>
            </w:r>
          </w:p>
        </w:tc>
      </w:tr>
      <w:tr>
        <w:trPr/>
        <w:tc>
          <w:tcPr>
            <w:cnfStyle w:val="00100001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cnfStyle w:val="00000001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“Управление беспилотными летательными аппаратами”</w:t>
            </w:r>
          </w:p>
        </w:tc>
        <w:tc>
          <w:tcPr>
            <w:cnfStyle w:val="000000010000"/>
            <w:tcW w:w="3819" w:type="dxa"/>
          </w:tcPr>
          <w:p>
            <w:pP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  <w:tr>
        <w:trPr/>
        <w:tc>
          <w:tcPr>
            <w:cnfStyle w:val="00100010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cnfStyle w:val="00000010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“Шахматы”</w:t>
            </w:r>
          </w:p>
        </w:tc>
        <w:tc>
          <w:tcPr>
            <w:cnfStyle w:val="000000100000"/>
            <w:tcW w:w="3819" w:type="dxa"/>
          </w:tcPr>
          <w:p>
            <w:pP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Физкультурно - спортивная</w:t>
            </w:r>
          </w:p>
        </w:tc>
      </w:tr>
      <w:tr>
        <w:trPr/>
        <w:tc>
          <w:tcPr>
            <w:cnfStyle w:val="001000010000"/>
            <w:tcW w:w="86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cnfStyle w:val="000000010000"/>
            <w:tcW w:w="488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“Основы 3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моделирования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cnfStyle w:val="000000010000"/>
            <w:tcW w:w="3819" w:type="dxa"/>
          </w:tcPr>
          <w:p>
            <w:pP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</w:tbl>
    <w:p>
      <w:pPr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Организационный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раздел</w:t>
      </w:r>
    </w:p>
    <w:p>
      <w:pPr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3.1.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Кадровое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обеспечение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</w:t>
      </w:r>
      <w:r>
        <w:rPr>
          <w:rFonts w:ascii="Times New Roman" w:cs="Times New Roman" w:hAnsi="Times New Roman"/>
          <w:color w:val="000000"/>
          <w:sz w:val="28"/>
          <w:szCs w:val="28"/>
        </w:rPr>
        <w:t>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венный воспитательный потенциал коллектива. С другой стороны, в последние годы наблюдается омоложение педагогических кадров.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главного результата – качественного образования и воспитания школьников играет профессионализм педагогических и управленческих кадров.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 соответствии с этим важнейшими направлениями кадровой политики в области образования являются: </w:t>
      </w:r>
    </w:p>
    <w:p>
      <w:pPr>
        <w:numPr>
          <w:ilvl w:val="0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>
      <w:pPr>
        <w:numPr>
          <w:ilvl w:val="0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х; повышение престижа педагогической профессии.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 данном направлении в образовательном учреждении проводятся следующие мероприятия: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создание комфортных условий для привлечения молодых специалистов;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обеспечение возможности прохождения педагогами переквал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ификации;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разработка индивидуальных маршрутов сопровождения педагогов;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оснащение материально - технической базы;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использование рациональных педагогических нагрузок;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помощь педагогу в выборе темы самообразования; </w:t>
      </w:r>
    </w:p>
    <w:p>
      <w:pPr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сопровождение педагогов по теме самообразования.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  <w:t>Ведется планомерная работа по пропаганде п</w:t>
      </w:r>
      <w:r>
        <w:rPr>
          <w:rFonts w:ascii="Times New Roman" w:cs="Times New Roman" w:hAnsi="Times New Roman"/>
          <w:color w:val="000000"/>
          <w:sz w:val="28"/>
          <w:szCs w:val="28"/>
        </w:rPr>
        <w:t>оложений теории воспитательных систем среди педагогического коллектива:</w:t>
      </w:r>
    </w:p>
    <w:p>
      <w:pPr>
        <w:numPr>
          <w:ilvl w:val="0"/>
          <w:numId w:val="2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через регулярное проведение и участие в семинарах, научно- практических конференциях – от школьных до региональных международных; - через научно-методические пособия;</w:t>
      </w:r>
    </w:p>
    <w:p>
      <w:pPr>
        <w:numPr>
          <w:ilvl w:val="0"/>
          <w:numId w:val="2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через знакомство с передовыми научными разработками и российским опытом.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 ходе работы к личности воспитателя, классного руководителя предъявлялись следующие требования:</w:t>
      </w:r>
    </w:p>
    <w:p>
      <w:pPr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умение анализировать имеющиеся воспитательные ресурсы;</w:t>
      </w:r>
    </w:p>
    <w:p>
      <w:pPr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умение проектировать, распреде</w:t>
      </w:r>
      <w:r>
        <w:rPr>
          <w:rFonts w:ascii="Times New Roman" w:cs="Times New Roman" w:hAnsi="Times New Roman"/>
          <w:color w:val="000000"/>
          <w:sz w:val="28"/>
          <w:szCs w:val="28"/>
        </w:rPr>
        <w:t>лять цели;</w:t>
      </w:r>
    </w:p>
    <w:p>
      <w:pPr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умение организовать и анализировать деятельность;</w:t>
      </w:r>
    </w:p>
    <w:p>
      <w:pPr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умение осваивать свой опыт через рефлексию и выражать его в техно логической форме; </w:t>
      </w:r>
    </w:p>
    <w:p>
      <w:pPr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умение перестроить устаревшие технологические формы и методы;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способность к самовыражению.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При планировании </w:t>
      </w:r>
      <w:r>
        <w:rPr>
          <w:rFonts w:ascii="Times New Roman" w:cs="Times New Roman" w:hAnsi="Times New Roman"/>
          <w:color w:val="000000"/>
          <w:sz w:val="28"/>
          <w:szCs w:val="28"/>
        </w:rPr>
        <w:t>работы с кадрами мы учитываем: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нормативные документы Министерства образования Российской Федерации, определяющие главные направления воспитательной работы; </w:t>
      </w:r>
      <w:r>
        <w:rPr>
          <w:rFonts w:ascii="Times New Roman" w:cs="Times New Roman" w:hAnsi="Times New Roman"/>
          <w:color w:val="000000"/>
          <w:sz w:val="28"/>
          <w:szCs w:val="28"/>
        </w:rPr>
        <w:tab/>
        <w:t>проблемы воспитания, стоящие в центре внимания;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основные направления воспитательной работы, сложивш</w:t>
      </w:r>
      <w:r>
        <w:rPr>
          <w:rFonts w:ascii="Times New Roman" w:cs="Times New Roman" w:hAnsi="Times New Roman"/>
          <w:color w:val="000000"/>
          <w:sz w:val="28"/>
          <w:szCs w:val="28"/>
        </w:rPr>
        <w:t>иеся в школе, в том числе проблемы, над которыми работает школа;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возрастные особенности воспитанников и специфические проблемы воспитания школьников, возникающие на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каждом этапе формирования личности;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методики воспитания, а также реальные возможности для внедрения в практику рекомендаций педагогической теории и передового опыта. В работе классных руководителей проходит изучение:</w:t>
      </w:r>
    </w:p>
    <w:p>
      <w:pPr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нормативных документов;</w:t>
      </w:r>
    </w:p>
    <w:p>
      <w:pPr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научных разработок по вопросам повышения </w:t>
      </w:r>
      <w:r>
        <w:rPr>
          <w:rFonts w:ascii="Times New Roman" w:cs="Times New Roman" w:hAnsi="Times New Roman"/>
          <w:color w:val="000000"/>
          <w:sz w:val="28"/>
          <w:szCs w:val="28"/>
        </w:rPr>
        <w:t>квалификации педагогических кадров;</w:t>
      </w:r>
    </w:p>
    <w:p>
      <w:pPr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изучение организации и содержания учебно-воспитательного процесса;</w:t>
      </w:r>
    </w:p>
    <w:p>
      <w:pPr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>
      <w:pPr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знание важнейших тенденций развития учебно-воспитательного процесса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качества подготовки учащихся;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Кадровое обеспечение воспитательного процесса в муниципальном бюджетном общеобразовательном учреждении «Кириковская средняя школа»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tbl>
      <w:tblPr>
        <w:tblStyle w:val="TableGrid"/>
        <w:tblW w:w="9824" w:type="dxa"/>
        <w:tblLook w:val="04A0"/>
      </w:tblPr>
      <w:tblGrid>
        <w:gridCol w:w="957"/>
        <w:gridCol w:w="4359"/>
        <w:gridCol w:w="4508"/>
      </w:tblGrid>
      <w:tr>
        <w:trPr>
          <w:cnfStyle w:val="100000000000"/>
        </w:trPr>
        <w:tc>
          <w:tcPr>
            <w:cnfStyle w:val="101000000000"/>
            <w:tcW w:w="957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cnfStyle w:val="100000000000"/>
            <w:tcW w:w="4359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Занимаемая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cnfStyle w:val="100000000000"/>
            <w:tcW w:w="4508" w:type="dxa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>
        <w:trPr>
          <w:cnfStyle w:val="000000100000"/>
        </w:trPr>
        <w:tc>
          <w:tcPr>
            <w:cnfStyle w:val="001000100000"/>
            <w:tcW w:w="9824" w:type="dxa"/>
            <w:gridSpan w:val="3"/>
          </w:tcPr>
          <w:p>
            <w:pPr>
              <w:jc w:val="center"/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Муницпальное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“Кириковская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школа”</w:t>
            </w:r>
          </w:p>
        </w:tc>
      </w:tr>
      <w:tr>
        <w:trPr>
          <w:cnfStyle w:val="000000010000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Ивченко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Олег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Владимирович</w:t>
            </w:r>
          </w:p>
        </w:tc>
      </w:tr>
      <w:tr>
        <w:trPr>
          <w:cnfStyle w:val="000000100000"/>
          <w:trHeight w:val="332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Петровна</w:t>
            </w:r>
          </w:p>
        </w:tc>
      </w:tr>
      <w:tr>
        <w:trPr>
          <w:cnfStyle w:val="000000010000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Саттарова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Олеся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</w:tc>
      </w:tr>
      <w:tr>
        <w:trPr>
          <w:cnfStyle w:val="000000100000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Гаврилова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Мария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>
        <w:trPr>
          <w:cnfStyle w:val="000000010000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Ивченко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Екатерина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>
        <w:trPr>
          <w:cnfStyle w:val="000000100000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Петровна</w:t>
            </w:r>
          </w:p>
        </w:tc>
      </w:tr>
      <w:tr>
        <w:trPr>
          <w:cnfStyle w:val="000000010000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Слабкова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Ирина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</w:tr>
      <w:tr>
        <w:trPr>
          <w:cnfStyle w:val="000000100000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Саттарова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Олеся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Пистер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Владимирован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Вебер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Галина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Петрова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Цитцер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Петрован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Борисовна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Слабкова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Ирина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Романова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Екатерина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Николаевна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Госсман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Николаевна</w:t>
            </w:r>
          </w:p>
        </w:tc>
      </w:tr>
      <w:tr>
        <w:trPr>
          <w:cnfStyle w:val="000000010000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Борисовна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Цитцер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</w:tr>
      <w:tr>
        <w:trPr>
          <w:cnfStyle w:val="000000100000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Саттарова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Олеся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Пистер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Фахрутдинов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Данил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Дамирович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Мальцев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Владимир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Филиппович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Вундер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Хиценко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Георгиевна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Кабиров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Нияз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Ильязович</w:t>
            </w:r>
          </w:p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Борисовна</w:t>
            </w:r>
          </w:p>
        </w:tc>
      </w:tr>
      <w:tr>
        <w:trPr>
          <w:cnfStyle w:val="000000010000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Вундер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>
        <w:trPr>
          <w:cnfStyle w:val="000000100000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Фахрутдинов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Данил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Дамирович</w:t>
            </w:r>
          </w:p>
        </w:tc>
      </w:tr>
      <w:tr>
        <w:trPr>
          <w:cnfStyle w:val="000000010000"/>
          <w:trHeight w:val="616" w:hRule="atLeast"/>
        </w:trPr>
        <w:tc>
          <w:tcPr>
            <w:cnfStyle w:val="00100001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cnfStyle w:val="00000001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cnfStyle w:val="00000001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Фахрутдинов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Данил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Дамирович</w:t>
            </w:r>
          </w:p>
        </w:tc>
      </w:tr>
      <w:tr>
        <w:trPr>
          <w:cnfStyle w:val="000000100000"/>
        </w:trPr>
        <w:tc>
          <w:tcPr>
            <w:cnfStyle w:val="001000100000"/>
            <w:tcW w:w="957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cnfStyle w:val="000000100000"/>
            <w:tcW w:w="4359" w:type="dxa"/>
          </w:tcPr>
          <w:p>
            <w:pP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cnfStyle w:val="000000100000"/>
            <w:tcW w:w="4508" w:type="dxa"/>
          </w:tcPr>
          <w:p>
            <w:pPr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Шехова Ольга Ивановна</w:t>
            </w:r>
          </w:p>
        </w:tc>
      </w:tr>
    </w:tbl>
    <w:p>
      <w:pPr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 xml:space="preserve">3.2. Нормативно-методическое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обеспечение</w:t>
      </w:r>
    </w:p>
    <w:p>
      <w:pPr>
        <w:spacing w:before="0" w:after="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Управление качеством воспитательной деятельности в Кириковской средней школе обеспечивают следующие локальные нормативно-правовые акты: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классном руководстве.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Положение о школьном методическом объединении.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Положение о комиссии по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урегулировании споров между участниками образовательных отношений.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Совете профилактики.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школьной форме.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ПМПК.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Положение о социально-психологической службе.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школьной медиатеке.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Положение об организации дополни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тельного образования.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Положение о внеурочной деятельности обучающихся.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об ученическом самоуправлении.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Положение о первичном отделении РДДМ «Движение первых».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Положение о школьном спортивном клубе «Массовичек».</w:t>
      </w:r>
    </w:p>
    <w:p>
      <w:pPr>
        <w:numPr>
          <w:ilvl w:val="0"/>
          <w:numId w:val="9"/>
        </w:numPr>
        <w:spacing w:before="0" w:after="0" w:line="360"/>
        <w:ind w:left="780" w:right="180"/>
        <w:contextualSpacing w:val="on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школьном музее “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Русский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быт</w:t>
      </w:r>
      <w:r>
        <w:rPr>
          <w:rFonts w:ascii="Times New Roman" w:cs="Times New Roman" w:hAnsi="Times New Roman"/>
          <w:color w:val="000000"/>
          <w:sz w:val="28"/>
          <w:szCs w:val="28"/>
        </w:rPr>
        <w:t>”.</w:t>
      </w:r>
    </w:p>
    <w:p>
      <w:pPr>
        <w:numPr>
          <w:ilvl w:val="0"/>
          <w:numId w:val="9"/>
        </w:numPr>
        <w:spacing w:before="0" w:after="0" w:line="360"/>
        <w:ind w:left="780" w:right="18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Положение о школьном театре “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Фантазия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”.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r>
        <w:fldChar w:fldCharType="begin"/>
      </w:r>
      <w:r>
        <w:instrText xml:space="preserve">HYPERLINK "http://xn----7sbbf3aamcbcl4aftt9i3e.xn--90anscgc.xn--p1ai/?ysclid=lmrqqvwphm852575567" </w:instrText>
      </w:r>
      <w:r>
        <w:fldChar w:fldCharType="separate"/>
      </w:r>
      <w:r>
        <w:rPr>
          <w:rFonts w:ascii="Times New Roman" w:cs="Times New Roman" w:hAnsi="Times New Roman"/>
          <w:color w:val="6d6d6d"/>
          <w:sz w:val="28"/>
          <w:szCs w:val="28"/>
          <w:u w:val="single"/>
        </w:rPr>
        <w:t>Кириковская Средняя Школа</w:t>
      </w:r>
      <w:r>
        <w:rPr>
          <w:rFonts w:ascii="Times New Roman" w:cs="Times New Roman" w:hAnsi="Times New Roman"/>
          <w:color w:val="6d6d6d"/>
          <w:sz w:val="28"/>
          <w:szCs w:val="28"/>
          <w:u w:val="single"/>
        </w:rPr>
        <w:t xml:space="preserve"> — Пировский район, с. Кириково, ул. Зеленая, 1Д (xn--90anscgc.xn--p1ai)</w:t>
      </w:r>
      <w:r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spacing w:line="360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3.3.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Требования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к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условиям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особыми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образовательными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потребностями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категории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Кириковской средней школе созданы особые условия.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>
      <w:pPr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шной социальной адаптации и интеграции в общеобразовательной организации; </w:t>
      </w:r>
    </w:p>
    <w:p>
      <w:pPr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>
      <w:pPr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построение воспитательной деятельности с учётом индивидуаль</w:t>
      </w:r>
      <w:r>
        <w:rPr>
          <w:rFonts w:ascii="Times New Roman" w:cs="Times New Roman" w:hAnsi="Times New Roman"/>
          <w:color w:val="000000"/>
          <w:sz w:val="28"/>
          <w:szCs w:val="28"/>
        </w:rPr>
        <w:t>ных особенностей и возможностей каждого обучающегося;</w:t>
      </w:r>
    </w:p>
    <w:p>
      <w:pPr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 - социальной компетентности.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>
      <w:pPr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</w:t>
      </w:r>
      <w:r>
        <w:rPr>
          <w:rFonts w:ascii="Times New Roman" w:cs="Times New Roman" w:hAnsi="Times New Roman"/>
          <w:color w:val="000000"/>
          <w:sz w:val="28"/>
          <w:szCs w:val="28"/>
        </w:rPr>
        <w:t>остоянию методов воспитания;</w:t>
      </w:r>
    </w:p>
    <w:p>
      <w:pPr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</w:t>
      </w:r>
      <w:r>
        <w:rPr>
          <w:rFonts w:ascii="Times New Roman" w:cs="Times New Roman" w:hAnsi="Times New Roman"/>
          <w:color w:val="000000"/>
          <w:sz w:val="28"/>
          <w:szCs w:val="28"/>
        </w:rPr>
        <w:t>вместных форм работы воспитателей, педагогов-психологов, учителей-логопедов, учителей-дефектологов;</w:t>
      </w:r>
    </w:p>
    <w:p>
      <w:pPr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jc w:val="center"/>
        <w:rPr>
          <w:rFonts w:ascii="Segoe UI"/>
          <w:color w:val="000000"/>
          <w:sz w:val="18"/>
        </w:rPr>
      </w:pP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3.4.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Система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поощрения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социальной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успешности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проявлений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активной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жизненной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позиции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обучающихся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Система проявлений активной жизненной позиции </w:t>
      </w:r>
      <w:r>
        <w:rPr>
          <w:rFonts w:ascii="Times New Roman" w:cs="Times New Roman" w:hAnsi="Times New Roman"/>
          <w:color w:val="000000"/>
          <w:sz w:val="28"/>
          <w:szCs w:val="28"/>
        </w:rPr>
        <w:t>и поощрения социальной успешности обучающихся строится на принципах: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- соо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производится в торжественной обстановке, на праздничных мероприятиях,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возможно в присутствии родительской общественности);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преодолевать межличностные противоречия между обучающимися, получившими награду и не получившими ее);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дифференцированности поощрений (наличие уровней и типов наград позволяет продлитьстимулирующее действие системы поощре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ния).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 муниципальном бюджетном общеобразовательном учреждении «Кириковская средняя школа» и его филиала Бушуйской основной школе применяются следующие формы поощрения: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похвальный лист «За отличные успехи в учении»;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похвальная грамота «За особые успе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хи в изучении отдельных предметов»;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награждение благодарностями за активное участие в волонтерских и др. акциях;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ьских работ, проектов, спортивных соревнованиях и т.п.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Использование всех форм поощрений</w:t>
      </w:r>
      <w:r>
        <w:rPr>
          <w:rFonts w:ascii="Times New Roman" w:cs="Times New Roman" w:hAnsi="Times New Roman"/>
          <w:color w:val="000000"/>
          <w:sz w:val="28"/>
          <w:szCs w:val="28"/>
        </w:rPr>
        <w:t>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т </w:t>
      </w:r>
      <w:r>
        <w:rPr>
          <w:rFonts w:ascii="Times New Roman" w:cs="Times New Roman" w:hAnsi="Times New Roman"/>
          <w:color w:val="000000"/>
          <w:sz w:val="28"/>
          <w:szCs w:val="28"/>
        </w:rPr>
        <w:t>согласовываться с представителями родительского сообщества во избежание д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еструктивного воздействия на воспитывающую среду, взаимоотношения в школе.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 w:line="36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деятельности (грамоты, поощрительные письма, фотографии призов, фото изделий, работ, участвовавших в конкурсах и т.д.)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spacing w:before="0"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3.5.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Анализ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процесса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Кириковской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средней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школе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соответствии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целевыми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уровне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установленными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ФГОС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ООО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Основным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методом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процесса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ежегодный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самоанализ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целью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выявления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последующего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необходимости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внешних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экспертов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специалистов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процесса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включено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календарный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Основные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принципы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самоанализа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воспитат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ельной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1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взаимное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уважение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всех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приоритет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сущностных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сторон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изучение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прежде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всего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количественных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качественных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показателей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таких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сохранение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уклада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содержание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разнообразие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стиль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отношений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между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0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развивающий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характер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осуществляемого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использование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для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совершенствования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знания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сохранения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цели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задач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умелого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планирования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адекватного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подбора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видов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форм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содержания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коллегами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парт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нерами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);</w:t>
      </w:r>
    </w:p>
    <w:p>
      <w:pPr>
        <w:numPr>
          <w:ilvl w:val="0"/>
          <w:numId w:val="10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распределенная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ответственность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ориентирует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понимание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что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это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организованного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образовательная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организация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участвует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наряду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другими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институтами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так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стихийной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b/>
          <w:bCs/>
          <w:color w:val="000000"/>
          <w:sz w:val="28"/>
          <w:szCs w:val="28"/>
        </w:rPr>
        <w:t>Основные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направления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анализа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воспитательного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</w:rPr>
        <w:t>процесса</w:t>
      </w:r>
    </w:p>
    <w:p>
      <w:pPr>
        <w:numPr>
          <w:ilvl w:val="0"/>
          <w:numId w:val="11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Критерием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данный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динамика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каждом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Анализ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проводится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вместе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заместителем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директора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советником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директора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наличии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последующим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методическом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объединении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Основным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способом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получения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информации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саморазвития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наблюдение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Внимание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сосредоточивается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вопросах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12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затруднения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развитии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удалось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решить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прошедший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год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2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затруднения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решить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удалось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почему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2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какие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новые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емы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трудности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появились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чем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предстоит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работать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коллективу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2.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Состояние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взрослых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Критерием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осуществляется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данный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анализ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является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наличие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интересной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событийно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насыщенной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личностно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развивающей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взрослых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Анализ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проводится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заместителем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директора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советником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директора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воспитанию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психологом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социальным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наличии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привлечением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актива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Способами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получения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информации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состоянии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организуемой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совместной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могут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быть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анкетирования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беседы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родителями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законными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работниками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обучающихся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Результаты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обсуждаются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заседании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методических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объединений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или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совете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 w:line="360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Внимание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сосредотачивается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просах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связанных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качеством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реализации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потенциала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урочной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внеурочной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обучающихся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руководителей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классов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проводимых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общешкольных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основных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дел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мероприятий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внешкольных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мероприятий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со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здания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поддержки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предметно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пространственной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взаимодействия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с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родительским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сообществом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ученического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самоуправления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профилактике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безопасности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реализации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потенциала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социального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партнерства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contextualSpacing w:val="on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деятельности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по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профориент</w:t>
      </w:r>
      <w:r>
        <w:rPr>
          <w:rFonts w:cs="Times New Roman" w:hAnsi="Times New Roman"/>
          <w:color w:val="000000"/>
          <w:sz w:val="28"/>
          <w:szCs w:val="28"/>
        </w:rPr>
        <w:t>ации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обучающихся</w:t>
      </w:r>
      <w:r>
        <w:rPr>
          <w:rFonts w:cs="Times New Roman" w:hAnsi="Times New Roman"/>
          <w:color w:val="000000"/>
          <w:sz w:val="28"/>
          <w:szCs w:val="28"/>
        </w:rPr>
        <w:t>;</w:t>
      </w:r>
    </w:p>
    <w:p>
      <w:pPr>
        <w:numPr>
          <w:ilvl w:val="0"/>
          <w:numId w:val="13"/>
        </w:numPr>
        <w:spacing w:before="0" w:after="0" w:line="360"/>
        <w:ind w:left="780" w:right="180"/>
        <w:jc w:val="both"/>
        <w:rPr>
          <w:rFonts w:cs="Times New Roman" w:hAnsi="Times New Roman"/>
          <w:color w:val="000000"/>
          <w:sz w:val="28"/>
          <w:szCs w:val="28"/>
        </w:rPr>
      </w:pPr>
      <w:r>
        <w:rPr>
          <w:rFonts w:cs="Times New Roman" w:hAnsi="Times New Roman"/>
          <w:color w:val="000000"/>
          <w:sz w:val="28"/>
          <w:szCs w:val="28"/>
        </w:rPr>
        <w:t>школьного</w:t>
      </w:r>
      <w:r>
        <w:rPr>
          <w:rFonts w:cs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hAnsi="Times New Roman"/>
          <w:color w:val="000000"/>
          <w:sz w:val="28"/>
          <w:szCs w:val="28"/>
        </w:rPr>
        <w:t>музея</w:t>
      </w:r>
      <w:r>
        <w:rPr>
          <w:rFonts w:cs="Times New Roman" w:hAnsi="Times New Roman"/>
          <w:color w:val="000000"/>
          <w:sz w:val="28"/>
          <w:szCs w:val="28"/>
        </w:rPr>
        <w:t>.</w:t>
      </w:r>
    </w:p>
    <w:p>
      <w:pPr>
        <w:spacing w:before="0" w:after="0" w:line="36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8"/>
          <w:szCs w:val="28"/>
          <w:lang w:val="ru-RU"/>
        </w:rPr>
        <w:t>Итогом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самоанализа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Кириковской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средней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будет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перечень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выявленных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которые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не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удалось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решить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педагогическому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коллективу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школы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2024/25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учебном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году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Эти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проблемы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следует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учесть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при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план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ировании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воспитательной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работы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2025/26</w:t>
      </w:r>
      <w:r>
        <w:rPr>
          <w:rFonts w:cs="Times New Roman" w:hAnsi="Times New Roman"/>
          <w:color w:val="000000"/>
          <w:sz w:val="28"/>
          <w:szCs w:val="28"/>
        </w:rPr>
        <w:t> </w:t>
      </w:r>
      <w:r>
        <w:rPr>
          <w:rFonts w:cs="Times New Roman" w:hAnsi="Times New Roman"/>
          <w:color w:val="000000"/>
          <w:sz w:val="28"/>
          <w:szCs w:val="28"/>
          <w:lang w:val="ru-RU"/>
        </w:rPr>
        <w:t>учебный</w:t>
      </w:r>
      <w:r>
        <w:rPr>
          <w:rFonts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hAnsi="Times New Roman"/>
          <w:color w:val="000000"/>
          <w:sz w:val="28"/>
          <w:szCs w:val="28"/>
          <w:lang w:val="ru-RU"/>
        </w:rPr>
        <w:t>год</w:t>
      </w:r>
      <w:r>
        <w:rPr>
          <w:rFonts w:cs="Times New Roman" w:hAnsi="Times New Roman"/>
          <w:color w:val="000000"/>
          <w:sz w:val="28"/>
          <w:szCs w:val="28"/>
          <w:lang w:val="ru-RU"/>
        </w:rPr>
        <w:t>.</w:t>
      </w: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after="0"/>
        <w:ind w:firstLine="72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sectPr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4"/>
  </w:num>
  <w:num w:numId="5">
    <w:abstractNumId w:val="23"/>
  </w:num>
  <w:num w:numId="6">
    <w:abstractNumId w:val="30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9"/>
  </w:num>
  <w:num w:numId="12">
    <w:abstractNumId w:val="31"/>
  </w:num>
  <w:num w:numId="13">
    <w:abstractNumId w:val="12"/>
  </w:num>
  <w:num w:numId="14">
    <w:abstractNumId w:val="29"/>
  </w:num>
  <w:num w:numId="15">
    <w:abstractNumId w:val="34"/>
  </w:num>
  <w:num w:numId="16">
    <w:abstractNumId w:val="8"/>
  </w:num>
  <w:num w:numId="17">
    <w:abstractNumId w:val="10"/>
  </w:num>
  <w:num w:numId="18">
    <w:abstractNumId w:val="26"/>
  </w:num>
  <w:num w:numId="19">
    <w:abstractNumId w:val="5"/>
  </w:num>
  <w:num w:numId="20">
    <w:abstractNumId w:val="0"/>
  </w:num>
  <w:num w:numId="21">
    <w:abstractNumId w:val="27"/>
  </w:num>
  <w:num w:numId="22">
    <w:abstractNumId w:val="17"/>
  </w:num>
  <w:num w:numId="23">
    <w:abstractNumId w:val="36"/>
  </w:num>
  <w:num w:numId="24">
    <w:abstractNumId w:val="35"/>
  </w:num>
  <w:num w:numId="25">
    <w:abstractNumId w:val="33"/>
  </w:num>
  <w:num w:numId="26">
    <w:abstractNumId w:val="38"/>
  </w:num>
  <w:num w:numId="27">
    <w:abstractNumId w:val="21"/>
  </w:num>
  <w:num w:numId="28">
    <w:abstractNumId w:val="2"/>
  </w:num>
  <w:num w:numId="29">
    <w:abstractNumId w:val="3"/>
  </w:num>
  <w:num w:numId="30">
    <w:abstractNumId w:val="37"/>
  </w:num>
  <w:num w:numId="31">
    <w:abstractNumId w:val="25"/>
  </w:num>
  <w:num w:numId="32">
    <w:abstractNumId w:val="32"/>
  </w:num>
  <w:num w:numId="33">
    <w:abstractNumId w:val="20"/>
  </w:num>
  <w:num w:numId="34">
    <w:abstractNumId w:val="4"/>
  </w:num>
  <w:num w:numId="35">
    <w:abstractNumId w:val="13"/>
  </w:num>
  <w:num w:numId="36">
    <w:abstractNumId w:val="28"/>
  </w:num>
  <w:num w:numId="37">
    <w:abstractNumId w:val="24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26A"/>
    <w:rsid w:val="00013B1B"/>
    <w:rsid w:val="000B2551"/>
    <w:rsid w:val="002007C4"/>
    <w:rsid w:val="002D33B1"/>
    <w:rsid w:val="002D3591"/>
    <w:rsid w:val="00330B60"/>
    <w:rsid w:val="003514A0"/>
    <w:rsid w:val="00370CEF"/>
    <w:rsid w:val="003D4FC9"/>
    <w:rsid w:val="004D1871"/>
    <w:rsid w:val="004F7E17"/>
    <w:rsid w:val="005A05CE"/>
    <w:rsid w:val="0063595A"/>
    <w:rsid w:val="00653AF6"/>
    <w:rsid w:val="008A4F48"/>
    <w:rsid w:val="00B50E96"/>
    <w:rsid w:val="00B73A5A"/>
    <w:rsid w:val="00BE5594"/>
    <w:rsid w:val="00C27CDC"/>
    <w:rsid w:val="00D13666"/>
    <w:rsid w:val="00D15DC3"/>
    <w:rsid w:val="00D61CF3"/>
    <w:rsid w:val="00E35FF4"/>
    <w:rsid w:val="00E438A1"/>
    <w:rsid w:val="00E57244"/>
    <w:rsid w:val="00ED4832"/>
    <w:rsid w:val="00F01E19"/>
    <w:rsid w:val="00F20D2C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5490D-866C-4D7B-99E3-8996F4AE84D7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before="100" w:after="100"/>
      </w:pPr>
    </w:pPrDefault>
  </w:docDefaults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Заголовок№1_">
    <w:name w:val="Заголовок №1_"/>
    <w:basedOn w:val="DefaultParagraphFont"/>
    <w:link w:val="Заголовок№1"/>
    <w:uiPriority w:val="99"/>
    <w:rPr>
      <w:rFonts w:ascii="Times New Roman" w:cs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Заголовок№1">
    <w:name w:val="Заголовок №1"/>
    <w:basedOn w:val="Normal"/>
    <w:link w:val="Заголовок№1_"/>
    <w:uiPriority w:val="99"/>
    <w:pPr>
      <w:widowControl w:val="off"/>
      <w:shd w:val="clear" w:color="auto" w:fill="ffffff"/>
      <w:spacing w:before="0" w:after="0" w:line="480" w:lineRule="exact"/>
      <w:jc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pPr>
      <w:spacing w:before="0" w:after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paragraph" w:styleId="Normal(Web)">
    <w:name w:val="Normal (Web)"/>
    <w:basedOn w:val="Normal"/>
    <w:uiPriority w:val="99"/>
    <w:unhideWhenUsed w:val="on"/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paragraph" w:customStyle="1" w:styleId="Нормальный">
    <w:name w:val="Нормальный"/>
    <w:basedOn w:val="Normal"/>
    <w:uiPriority w:val="99"/>
    <w:pPr>
      <w:spacing w:after="0"/>
      <w:ind w:firstLine="720"/>
      <w:jc w:val="both"/>
    </w:pPr>
    <w:rPr>
      <w:rFonts w:ascii="Times New Roman" w:cs="Times New Roman" w:eastAsia="Times New Roman" w:hAnsi="Times New Roman"/>
      <w:sz w:val="24"/>
      <w:lang w:eastAsia="ru-RU"/>
    </w:rPr>
  </w:style>
  <w:style w:type="table" w:styleId="TableGrid">
    <w:name w:val="Table Grid"/>
    <w:basedOn w:val="NormalTable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xn----7sbbf3aamcbcl4aftt9i3e.xn--90anscgc.xn--p1ai/?ysclid=lmrqqvwphm852575567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36</Pages>
  <Words>10593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:creator>Олеся</dc:creator>
  <cp:lastModifiedBy>Олеся</cp:lastModifiedBy>
</cp:coreProperties>
</file>