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1953F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522604</wp:posOffset>
                  </wp:positionV>
                  <wp:extent cx="1228725" cy="90487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28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>спитательной работе Сластихина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1953F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CE22D9" w:rsidRPr="005B5BA0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20г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1953F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1222375</wp:posOffset>
                  </wp:positionV>
                  <wp:extent cx="1914525" cy="10858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1953F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1953F9" w:rsidP="00CE22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157480</wp:posOffset>
            </wp:positionV>
            <wp:extent cx="1600200" cy="45085"/>
            <wp:effectExtent l="0" t="0" r="0" b="0"/>
            <wp:wrapNone/>
            <wp:docPr id="3" name="Рисунок 3" descr="Подпись Ив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Ивчен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00200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«НАША РОДИНА»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обучающихся </w:t>
      </w:r>
      <w:r w:rsidR="00D6329A">
        <w:rPr>
          <w:b/>
          <w:sz w:val="28"/>
          <w:szCs w:val="28"/>
        </w:rPr>
        <w:t xml:space="preserve">6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духовно-нравственное.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="001953F9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учитель </w:t>
      </w:r>
      <w:r w:rsidR="001953F9">
        <w:rPr>
          <w:sz w:val="28"/>
          <w:szCs w:val="28"/>
        </w:rPr>
        <w:t>Петрова Елена Викторовна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D6329A" w:rsidRDefault="00D6329A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1953F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1953F9" w:rsidRDefault="001953F9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внеурочной деятельности «НАША РОДИНА»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7E10C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7E10C0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E10C0">
        <w:rPr>
          <w:sz w:val="28"/>
          <w:szCs w:val="28"/>
        </w:rPr>
        <w:t>внеурочной деятельности на уровне основного общего образования в 5-9 классах</w:t>
      </w:r>
      <w:r>
        <w:rPr>
          <w:sz w:val="28"/>
          <w:szCs w:val="28"/>
        </w:rPr>
        <w:t xml:space="preserve"> школы планом внеурочн</w:t>
      </w:r>
      <w:r w:rsidR="007E10C0">
        <w:rPr>
          <w:sz w:val="28"/>
          <w:szCs w:val="28"/>
        </w:rPr>
        <w:t>ой деятельности предусмотрено 34</w:t>
      </w:r>
      <w:r>
        <w:rPr>
          <w:sz w:val="28"/>
          <w:szCs w:val="28"/>
        </w:rPr>
        <w:t xml:space="preserve"> часа в год</w:t>
      </w:r>
      <w:r w:rsidR="007E10C0">
        <w:rPr>
          <w:sz w:val="28"/>
          <w:szCs w:val="28"/>
        </w:rPr>
        <w:t xml:space="preserve"> в каждом классе.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</w:t>
      </w:r>
      <w:r w:rsidR="007E10C0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</w:t>
      </w:r>
      <w:r w:rsidR="007E10C0">
        <w:rPr>
          <w:sz w:val="28"/>
          <w:szCs w:val="28"/>
        </w:rPr>
        <w:t>уется к реализации в течении 170</w:t>
      </w:r>
      <w:r>
        <w:rPr>
          <w:sz w:val="28"/>
          <w:szCs w:val="28"/>
        </w:rPr>
        <w:t xml:space="preserve"> часов.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Целью</w:t>
      </w:r>
      <w:r w:rsidRPr="00952B94">
        <w:rPr>
          <w:b/>
          <w:bCs/>
          <w:sz w:val="28"/>
          <w:szCs w:val="28"/>
        </w:rPr>
        <w:t> </w:t>
      </w:r>
      <w:r w:rsidRPr="00952B94">
        <w:rPr>
          <w:sz w:val="28"/>
          <w:szCs w:val="28"/>
        </w:rPr>
        <w:t xml:space="preserve">реализации образовательной программы является обеспечение планируемых результатов по достижению выпускником </w:t>
      </w:r>
      <w:r>
        <w:rPr>
          <w:sz w:val="28"/>
          <w:szCs w:val="28"/>
        </w:rPr>
        <w:t xml:space="preserve">основной школы </w:t>
      </w:r>
      <w:r w:rsidRPr="00952B94">
        <w:rPr>
          <w:sz w:val="28"/>
          <w:szCs w:val="28"/>
        </w:rPr>
        <w:t>знаний, умений, навыков и компетентностей, определяемых личностными, общественными, государственными потребностями и возможностями ребёнка среднего школьного возраста, индивидуальными особенностями его развития и состояния здоровья.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Образовательная программа предусматривает достижение следующих результатов образования: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освоенные обучающимися межпредметные понятия и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  <w:r w:rsidRPr="00952B94">
        <w:rPr>
          <w:sz w:val="28"/>
          <w:szCs w:val="28"/>
        </w:rPr>
        <w:lastRenderedPageBreak/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2B94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05D7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НАША РОДИНА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учетом  местонахождения школы, ее материально-технической базы, а также социокультурной ролью учреждения на </w:t>
      </w:r>
      <w:r w:rsidR="00D6329A">
        <w:rPr>
          <w:color w:val="000000"/>
          <w:sz w:val="28"/>
          <w:szCs w:val="28"/>
        </w:rPr>
        <w:t>территории муниципального образования</w:t>
      </w:r>
      <w:r>
        <w:rPr>
          <w:color w:val="000000"/>
          <w:sz w:val="28"/>
          <w:szCs w:val="28"/>
        </w:rPr>
        <w:t xml:space="preserve"> Кириковский сельсовет.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952B94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b/>
          <w:bCs/>
          <w:color w:val="000000"/>
          <w:sz w:val="28"/>
          <w:szCs w:val="28"/>
        </w:rPr>
        <w:t>Личностные результаты</w:t>
      </w:r>
      <w:r w:rsidRPr="00952B94">
        <w:rPr>
          <w:color w:val="000000"/>
          <w:sz w:val="28"/>
          <w:szCs w:val="28"/>
        </w:rPr>
        <w:t>: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готовность и способность обучающихся к саморазвитию, сформированность мотивации к учению и познанию,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социальные компетентности, личностные качества; сформированность основ российской, гражданской идентичности;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готовность к служению Отечеству, его защите;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</w:t>
      </w:r>
      <w:r w:rsidRPr="00952B94">
        <w:rPr>
          <w:sz w:val="28"/>
          <w:szCs w:val="28"/>
        </w:rPr>
        <w:lastRenderedPageBreak/>
        <w:t>оздоровительной деятельностью, неприятие вредных привычек: курения, употребления алкоголя, наркотиков;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b/>
          <w:bCs/>
          <w:color w:val="000000"/>
          <w:sz w:val="28"/>
          <w:szCs w:val="28"/>
        </w:rPr>
        <w:t>Метапредметные результаты</w:t>
      </w:r>
      <w:r w:rsidRPr="00952B94">
        <w:rPr>
          <w:color w:val="000000"/>
          <w:sz w:val="28"/>
          <w:szCs w:val="28"/>
        </w:rPr>
        <w:t> — освоенные обучающимися универсальные учебные действия (познавательные, регулятивные и коммуникативные)</w:t>
      </w:r>
      <w:r>
        <w:rPr>
          <w:color w:val="000000"/>
          <w:sz w:val="28"/>
          <w:szCs w:val="28"/>
        </w:rPr>
        <w:t>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b/>
          <w:bCs/>
          <w:color w:val="000000"/>
          <w:sz w:val="28"/>
          <w:szCs w:val="28"/>
        </w:rPr>
        <w:t>Предметные результаты</w:t>
      </w:r>
      <w:r w:rsidRPr="00952B94">
        <w:rPr>
          <w:color w:val="000000"/>
          <w:sz w:val="28"/>
          <w:szCs w:val="28"/>
        </w:rPr>
        <w:t> — освоенный обучающимися опыт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</w:r>
      <w:r>
        <w:rPr>
          <w:color w:val="000000"/>
          <w:sz w:val="28"/>
          <w:szCs w:val="28"/>
        </w:rPr>
        <w:t>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b/>
          <w:bCs/>
          <w:sz w:val="28"/>
          <w:szCs w:val="28"/>
        </w:rPr>
        <w:t>Предполагаемый результат:</w:t>
      </w:r>
      <w:r w:rsidRPr="00952B94">
        <w:rPr>
          <w:sz w:val="28"/>
          <w:szCs w:val="28"/>
        </w:rPr>
        <w:t> по окончании курса у учащихся должно быть сформировано патриотическое сознание, расширены и углубленны знания истории своего Отечества, малой Родины; заложено начало эстетического, этического мировосприятия, привиты нравственные основы.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Учащиеся должны уметь выполнять поручения, вести исследовательскую работу, находить нестандартные решения в разных ситуациях, творчески подходить к любому заданию.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Учащиеся должны знать народные традиции края, страны.</w:t>
      </w:r>
      <w:r w:rsidRPr="00952B94">
        <w:rPr>
          <w:sz w:val="28"/>
          <w:szCs w:val="28"/>
        </w:rPr>
        <w:br/>
        <w:t>У детей должны быть сформированы общечеловеческие понятия доброты, вежливости, нравственности, патриотизма</w:t>
      </w:r>
      <w:r w:rsidR="00010531">
        <w:rPr>
          <w:sz w:val="28"/>
          <w:szCs w:val="28"/>
        </w:rPr>
        <w:t>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713"/>
        <w:gridCol w:w="3513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5573E">
              <w:rPr>
                <w:sz w:val="28"/>
                <w:szCs w:val="28"/>
              </w:rPr>
              <w:t>Военная патриотика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35573E" w:rsidRPr="0035573E" w:rsidRDefault="008A436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конкурсы, митинги, велопробег, военно-патриотические игры, общественно-полезные практики.</w:t>
            </w:r>
          </w:p>
        </w:tc>
      </w:tr>
      <w:tr w:rsidR="0035573E" w:rsidTr="0035573E">
        <w:tc>
          <w:tcPr>
            <w:tcW w:w="4361" w:type="dxa"/>
          </w:tcPr>
          <w:p w:rsid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 территории</w:t>
            </w:r>
          </w:p>
        </w:tc>
        <w:tc>
          <w:tcPr>
            <w:tcW w:w="1690" w:type="dxa"/>
          </w:tcPr>
          <w:p w:rsidR="0035573E" w:rsidRPr="0035573E" w:rsidRDefault="008A436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людьми, общественно-полезные практики, викторины</w:t>
            </w:r>
            <w:r w:rsidR="00AF1BDB">
              <w:rPr>
                <w:sz w:val="28"/>
                <w:szCs w:val="28"/>
              </w:rPr>
              <w:t>, поисково-</w:t>
            </w:r>
            <w:r w:rsidR="00AF1BDB">
              <w:rPr>
                <w:sz w:val="28"/>
                <w:szCs w:val="28"/>
              </w:rPr>
              <w:lastRenderedPageBreak/>
              <w:t>исследовательская деятельность, деятельность по накоплению школьного музейного фонда.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953F9" w:rsidRPr="000221AC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953F9" w:rsidRPr="000221AC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воинам-интернационалистам.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953F9" w:rsidRPr="000221AC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«А ну-ка</w:t>
            </w:r>
            <w:r w:rsidR="001953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парни»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953F9" w:rsidRPr="000221AC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 – 19.02.</w:t>
            </w:r>
          </w:p>
        </w:tc>
      </w:tr>
      <w:tr w:rsidR="000221AC" w:rsidTr="003B128E">
        <w:tc>
          <w:tcPr>
            <w:tcW w:w="1135" w:type="dxa"/>
          </w:tcPr>
          <w:p w:rsid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Велопробег </w:t>
            </w:r>
            <w:r w:rsidR="001953F9">
              <w:rPr>
                <w:sz w:val="28"/>
                <w:szCs w:val="28"/>
              </w:rPr>
              <w:t xml:space="preserve">с. Кириково-Вороковка  празднику </w:t>
            </w:r>
            <w:r>
              <w:rPr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1713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953F9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 – 09.05.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бессмертный полк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953F9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953F9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«Зарничка»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953F9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«Орленок»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953F9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</w:tc>
      </w:tr>
      <w:tr w:rsidR="00AF1BDB" w:rsidTr="003B128E">
        <w:tc>
          <w:tcPr>
            <w:tcW w:w="1135" w:type="dxa"/>
          </w:tcPr>
          <w:p w:rsidR="00AF1BDB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исчезнувших деревень (Поисково-исследовательская деятельность и деятельность по накоплению</w:t>
            </w:r>
          </w:p>
        </w:tc>
        <w:tc>
          <w:tcPr>
            <w:tcW w:w="1713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1BDB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благоустройстве территории часовни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953F9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 – 05.05.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часовню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953F9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«Выдающиеся люди территории»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1953F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май</w:t>
            </w:r>
          </w:p>
          <w:p w:rsidR="001953F9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35CFD" w:rsidRPr="00440F05" w:rsidRDefault="00335CFD" w:rsidP="00440F05">
      <w:pPr>
        <w:jc w:val="both"/>
        <w:rPr>
          <w:sz w:val="28"/>
          <w:szCs w:val="28"/>
        </w:rPr>
      </w:pPr>
      <w:bookmarkStart w:id="0" w:name="_GoBack"/>
      <w:bookmarkEnd w:id="0"/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53F9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4362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0F2B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29A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1BA71-9806-4CEF-B630-BDC4FD19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8</cp:revision>
  <dcterms:created xsi:type="dcterms:W3CDTF">2019-10-17T05:39:00Z</dcterms:created>
  <dcterms:modified xsi:type="dcterms:W3CDTF">2021-02-18T05:53:00Z</dcterms:modified>
</cp:coreProperties>
</file>