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A52864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E71F9F" w:rsidRPr="00CA6572" w:rsidRDefault="00E71F9F" w:rsidP="00A52864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A52864" w:rsidRPr="00CA6572" w:rsidTr="00A52864">
        <w:tc>
          <w:tcPr>
            <w:tcW w:w="3402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A52864" w:rsidRPr="00CA6572" w:rsidRDefault="00E71F9F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328930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2864"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A52864" w:rsidRPr="00CA6572" w:rsidRDefault="00E71F9F" w:rsidP="00A52864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A52864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A52864" w:rsidRPr="00CA6572" w:rsidRDefault="00E71F9F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220345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267970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2864"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="00A52864"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="00A52864"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A52864" w:rsidRPr="00CA6572" w:rsidRDefault="00A52864" w:rsidP="00A52864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A52864" w:rsidRPr="00CA6572" w:rsidRDefault="00E71F9F" w:rsidP="00A52864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A52864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A52864" w:rsidRDefault="00A52864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«Финансовая грамотность» </w:t>
      </w:r>
    </w:p>
    <w:p w:rsidR="00A52864" w:rsidRDefault="00654E68" w:rsidP="00A52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</w:t>
      </w:r>
      <w:r w:rsidR="00A52864" w:rsidRPr="00CA6572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2</w:t>
      </w:r>
      <w:r w:rsidR="00A52864"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 w:rsidR="00A52864"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A52864">
        <w:rPr>
          <w:b/>
          <w:sz w:val="28"/>
          <w:szCs w:val="28"/>
        </w:rPr>
        <w:t>Кириковская</w:t>
      </w:r>
      <w:proofErr w:type="spellEnd"/>
      <w:r w:rsidR="00A52864">
        <w:rPr>
          <w:b/>
          <w:sz w:val="28"/>
          <w:szCs w:val="28"/>
        </w:rPr>
        <w:t xml:space="preserve"> средняя школа»</w:t>
      </w:r>
    </w:p>
    <w:p w:rsidR="00A52864" w:rsidRDefault="00A52864" w:rsidP="00A52864">
      <w:pPr>
        <w:jc w:val="center"/>
        <w:rPr>
          <w:b/>
          <w:sz w:val="28"/>
          <w:szCs w:val="28"/>
        </w:rPr>
      </w:pPr>
    </w:p>
    <w:p w:rsidR="00A52864" w:rsidRDefault="00A52864" w:rsidP="00A52864">
      <w:pPr>
        <w:jc w:val="center"/>
        <w:rPr>
          <w:b/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654E68">
        <w:rPr>
          <w:sz w:val="28"/>
          <w:szCs w:val="28"/>
        </w:rPr>
        <w:t>обще интеллектуальное</w:t>
      </w:r>
      <w:r>
        <w:rPr>
          <w:sz w:val="28"/>
          <w:szCs w:val="28"/>
        </w:rPr>
        <w:t>.</w:t>
      </w:r>
    </w:p>
    <w:p w:rsidR="00A52864" w:rsidRDefault="00A52864" w:rsidP="00A52864">
      <w:pPr>
        <w:rPr>
          <w:sz w:val="28"/>
          <w:szCs w:val="28"/>
        </w:rPr>
      </w:pPr>
    </w:p>
    <w:p w:rsidR="00A52864" w:rsidRDefault="00A52864" w:rsidP="00A52864">
      <w:pPr>
        <w:rPr>
          <w:sz w:val="28"/>
          <w:szCs w:val="28"/>
        </w:rPr>
      </w:pPr>
    </w:p>
    <w:p w:rsidR="00A52864" w:rsidRPr="00CA6572" w:rsidRDefault="00A52864" w:rsidP="00A52864">
      <w:pPr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b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</w:t>
      </w:r>
      <w:r w:rsidR="00E71F9F">
        <w:rPr>
          <w:rFonts w:eastAsia="Calibri"/>
          <w:sz w:val="28"/>
          <w:szCs w:val="22"/>
          <w:lang w:eastAsia="en-US"/>
        </w:rPr>
        <w:t xml:space="preserve">первой квалификационной категории </w:t>
      </w:r>
      <w:r w:rsidR="00654E68">
        <w:rPr>
          <w:rFonts w:eastAsia="Calibri"/>
          <w:sz w:val="28"/>
          <w:szCs w:val="22"/>
          <w:lang w:eastAsia="en-US"/>
        </w:rPr>
        <w:t>Иванова Татьяна Борисовна</w:t>
      </w: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A52864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E71F9F" w:rsidRDefault="00E71F9F" w:rsidP="00A52864">
      <w:pPr>
        <w:rPr>
          <w:rFonts w:eastAsia="Calibri"/>
          <w:sz w:val="28"/>
          <w:szCs w:val="22"/>
          <w:lang w:eastAsia="en-US"/>
        </w:rPr>
      </w:pPr>
    </w:p>
    <w:p w:rsidR="00E71F9F" w:rsidRPr="00CA6572" w:rsidRDefault="00E71F9F" w:rsidP="00A52864">
      <w:pPr>
        <w:rPr>
          <w:rFonts w:eastAsia="Calibri"/>
          <w:sz w:val="28"/>
          <w:szCs w:val="22"/>
          <w:lang w:eastAsia="en-US"/>
        </w:rPr>
      </w:pPr>
    </w:p>
    <w:p w:rsidR="00A52864" w:rsidRPr="00CA6572" w:rsidRDefault="00A52864" w:rsidP="00A52864">
      <w:pPr>
        <w:rPr>
          <w:rFonts w:eastAsia="Calibri"/>
          <w:sz w:val="28"/>
          <w:szCs w:val="22"/>
          <w:lang w:eastAsia="en-US"/>
        </w:rPr>
      </w:pPr>
    </w:p>
    <w:p w:rsidR="00C41D56" w:rsidRPr="00A52864" w:rsidRDefault="00A52864" w:rsidP="00E600B8">
      <w:pPr>
        <w:jc w:val="center"/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>202</w:t>
      </w:r>
      <w:r w:rsidR="00E71F9F">
        <w:rPr>
          <w:rFonts w:eastAsia="Calibri"/>
          <w:sz w:val="28"/>
          <w:szCs w:val="22"/>
          <w:lang w:eastAsia="en-US"/>
        </w:rPr>
        <w:t>2-2023</w:t>
      </w:r>
      <w:r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E22D9" w:rsidRDefault="00CE22D9" w:rsidP="00A5286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E600B8" w:rsidRPr="00A52864" w:rsidRDefault="00E600B8" w:rsidP="00E600B8">
      <w:pPr>
        <w:pStyle w:val="a3"/>
        <w:rPr>
          <w:b/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</w:t>
      </w:r>
      <w:r w:rsidRPr="00503BF2">
        <w:rPr>
          <w:sz w:val="28"/>
          <w:szCs w:val="28"/>
        </w:rPr>
        <w:t>школа» № 71-</w:t>
      </w:r>
      <w:r>
        <w:rPr>
          <w:sz w:val="28"/>
          <w:szCs w:val="28"/>
        </w:rPr>
        <w:t xml:space="preserve">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A52864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654E68">
        <w:rPr>
          <w:sz w:val="28"/>
          <w:szCs w:val="28"/>
        </w:rPr>
        <w:t>о 2</w:t>
      </w:r>
      <w:r>
        <w:rPr>
          <w:sz w:val="28"/>
          <w:szCs w:val="28"/>
        </w:rPr>
        <w:t xml:space="preserve"> классе школы планом внеурочн</w:t>
      </w:r>
      <w:r w:rsidR="00A52864">
        <w:rPr>
          <w:sz w:val="28"/>
          <w:szCs w:val="28"/>
        </w:rPr>
        <w:t>ой деятельности предусмотрено 34 часа в год.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A52864">
        <w:rPr>
          <w:sz w:val="28"/>
          <w:szCs w:val="28"/>
        </w:rPr>
        <w:t xml:space="preserve"> 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планируется к реализации в течени</w:t>
      </w:r>
      <w:r w:rsidR="00035A9F">
        <w:rPr>
          <w:sz w:val="28"/>
          <w:szCs w:val="28"/>
        </w:rPr>
        <w:t>е</w:t>
      </w:r>
      <w:r>
        <w:rPr>
          <w:sz w:val="28"/>
          <w:szCs w:val="28"/>
        </w:rPr>
        <w:t xml:space="preserve"> 135 часов.</w:t>
      </w:r>
    </w:p>
    <w:p w:rsidR="00E600B8" w:rsidRDefault="00E600B8" w:rsidP="00CE22D9">
      <w:pPr>
        <w:jc w:val="both"/>
        <w:rPr>
          <w:sz w:val="28"/>
          <w:szCs w:val="28"/>
        </w:rPr>
      </w:pPr>
    </w:p>
    <w:p w:rsidR="00035A9F" w:rsidRDefault="00F366E2" w:rsidP="00035A9F">
      <w:pPr>
        <w:rPr>
          <w:b/>
          <w:color w:val="000000"/>
          <w:sz w:val="28"/>
          <w:szCs w:val="28"/>
        </w:rPr>
      </w:pPr>
      <w:r w:rsidRPr="00F366E2">
        <w:rPr>
          <w:b/>
          <w:bCs/>
          <w:color w:val="000000"/>
          <w:sz w:val="28"/>
          <w:szCs w:val="28"/>
        </w:rPr>
        <w:t>Цель</w:t>
      </w:r>
      <w:r w:rsidR="00035A9F">
        <w:rPr>
          <w:b/>
          <w:color w:val="000000"/>
          <w:sz w:val="28"/>
          <w:szCs w:val="28"/>
        </w:rPr>
        <w:t xml:space="preserve"> программы:</w:t>
      </w:r>
    </w:p>
    <w:p w:rsidR="00F366E2" w:rsidRPr="00F366E2" w:rsidRDefault="00F366E2" w:rsidP="00035A9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F366E2">
        <w:rPr>
          <w:color w:val="000000"/>
          <w:sz w:val="28"/>
          <w:szCs w:val="28"/>
        </w:rPr>
        <w:t>азвитие экономического образа мышления,</w:t>
      </w:r>
      <w:r w:rsidRPr="00F366E2">
        <w:rPr>
          <w:bCs/>
          <w:sz w:val="28"/>
          <w:szCs w:val="28"/>
        </w:rPr>
        <w:t xml:space="preserve"> воспитание</w:t>
      </w:r>
      <w:r w:rsidRPr="00F366E2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</w:r>
      <w:r w:rsidRPr="00F366E2">
        <w:rPr>
          <w:color w:val="000000"/>
          <w:sz w:val="28"/>
          <w:szCs w:val="28"/>
        </w:rPr>
        <w:br/>
      </w:r>
      <w:r w:rsidRPr="00F366E2">
        <w:rPr>
          <w:b/>
          <w:bCs/>
          <w:sz w:val="28"/>
          <w:szCs w:val="28"/>
        </w:rPr>
        <w:t>Задачи: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формирования навыков оценивать свою кредитоспособность, умения долгосрочного инвестирования;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навыков составления бизнес - плана для обеспечения продуманности действий в будущем;</w:t>
      </w:r>
    </w:p>
    <w:p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обучение основным расчетам экономических показателей: прибыли, издержек.</w:t>
      </w:r>
    </w:p>
    <w:p w:rsidR="00F366E2" w:rsidRPr="00F366E2" w:rsidRDefault="00F366E2" w:rsidP="00F366E2">
      <w:pPr>
        <w:jc w:val="both"/>
        <w:rPr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 xml:space="preserve">Курс «Финансовая грамотность» пропедевтический и является частью школьной программы сквозного экономического образования. </w:t>
      </w:r>
    </w:p>
    <w:p w:rsidR="00F366E2" w:rsidRPr="00F366E2" w:rsidRDefault="00F366E2" w:rsidP="00CE22D9">
      <w:pPr>
        <w:jc w:val="both"/>
        <w:rPr>
          <w:b/>
          <w:bCs/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 xml:space="preserve">Освоение содержания опирается на </w:t>
      </w:r>
      <w:proofErr w:type="spellStart"/>
      <w:r w:rsidRPr="00F366E2">
        <w:rPr>
          <w:color w:val="000000"/>
          <w:sz w:val="28"/>
          <w:szCs w:val="28"/>
        </w:rPr>
        <w:t>межпредметные</w:t>
      </w:r>
      <w:proofErr w:type="spellEnd"/>
      <w:r w:rsidRPr="00F366E2">
        <w:rPr>
          <w:color w:val="000000"/>
          <w:sz w:val="28"/>
          <w:szCs w:val="28"/>
        </w:rPr>
        <w:t xml:space="preserve">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</w:t>
      </w:r>
      <w:r w:rsidRPr="00F366E2">
        <w:rPr>
          <w:color w:val="000000"/>
          <w:sz w:val="28"/>
          <w:szCs w:val="28"/>
        </w:rPr>
        <w:lastRenderedPageBreak/>
        <w:t>текстами, таблицами, схемами, а также поиска, и представления информации и публичных выступлений.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образовательная про</w:t>
      </w:r>
      <w:r w:rsidR="00A52864">
        <w:rPr>
          <w:color w:val="000000"/>
          <w:sz w:val="28"/>
          <w:szCs w:val="28"/>
        </w:rPr>
        <w:t>грамма реализуется</w:t>
      </w:r>
      <w:r>
        <w:rPr>
          <w:color w:val="000000"/>
          <w:sz w:val="28"/>
          <w:szCs w:val="28"/>
        </w:rPr>
        <w:t xml:space="preserve"> клас</w:t>
      </w:r>
      <w:r w:rsidR="00A52864">
        <w:rPr>
          <w:color w:val="000000"/>
          <w:sz w:val="28"/>
          <w:szCs w:val="28"/>
        </w:rPr>
        <w:t>сным руководителем</w:t>
      </w:r>
      <w:r>
        <w:rPr>
          <w:color w:val="000000"/>
          <w:sz w:val="28"/>
          <w:szCs w:val="28"/>
        </w:rPr>
        <w:t>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66E2" w:rsidRDefault="00E600B8" w:rsidP="00A52864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>освоения</w:t>
      </w:r>
      <w:r w:rsidR="001337A9" w:rsidRPr="001337A9">
        <w:rPr>
          <w:b/>
          <w:color w:val="000000"/>
          <w:sz w:val="28"/>
          <w:szCs w:val="28"/>
        </w:rPr>
        <w:t xml:space="preserve"> </w:t>
      </w:r>
      <w:r w:rsidR="001337A9">
        <w:rPr>
          <w:b/>
          <w:color w:val="000000"/>
          <w:sz w:val="28"/>
          <w:szCs w:val="28"/>
        </w:rPr>
        <w:t xml:space="preserve">курса </w:t>
      </w:r>
      <w:r w:rsidR="001337A9" w:rsidRPr="001337A9">
        <w:rPr>
          <w:b/>
          <w:color w:val="000000"/>
          <w:sz w:val="28"/>
          <w:szCs w:val="28"/>
        </w:rPr>
        <w:t>внеурочной деятельности.</w:t>
      </w:r>
    </w:p>
    <w:p w:rsidR="00E600B8" w:rsidRPr="00A52864" w:rsidRDefault="00E600B8" w:rsidP="00E600B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E600B8" w:rsidRDefault="00E600B8" w:rsidP="00DC143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4E68" w:rsidRPr="00F366E2">
        <w:rPr>
          <w:sz w:val="28"/>
          <w:szCs w:val="28"/>
        </w:rPr>
        <w:t>Освоение программы</w:t>
      </w:r>
      <w:r w:rsidR="00F366E2" w:rsidRPr="00F366E2">
        <w:rPr>
          <w:sz w:val="28"/>
          <w:szCs w:val="28"/>
        </w:rPr>
        <w:t xml:space="preserve"> курса «Основы финансовой грамоты» направлено на достижение </w:t>
      </w:r>
      <w:r w:rsidR="00654E68" w:rsidRPr="00F366E2">
        <w:rPr>
          <w:sz w:val="28"/>
          <w:szCs w:val="28"/>
        </w:rPr>
        <w:t>следующих результатов</w:t>
      </w:r>
      <w:r w:rsidR="008B154E">
        <w:rPr>
          <w:bCs/>
          <w:sz w:val="28"/>
          <w:szCs w:val="28"/>
        </w:rPr>
        <w:t xml:space="preserve"> </w:t>
      </w:r>
      <w:r w:rsidR="00654E68">
        <w:rPr>
          <w:bCs/>
          <w:sz w:val="28"/>
          <w:szCs w:val="28"/>
        </w:rPr>
        <w:t>на:</w:t>
      </w:r>
      <w:r w:rsidR="00654E68" w:rsidRPr="00F366E2">
        <w:rPr>
          <w:b/>
          <w:i/>
          <w:sz w:val="28"/>
          <w:szCs w:val="28"/>
        </w:rPr>
        <w:t xml:space="preserve"> </w:t>
      </w:r>
      <w:r w:rsidR="00654E68" w:rsidRPr="00F366E2">
        <w:rPr>
          <w:b/>
          <w:i/>
          <w:sz w:val="28"/>
          <w:szCs w:val="28"/>
        </w:rPr>
        <w:softHyphen/>
      </w:r>
    </w:p>
    <w:p w:rsidR="00654E68" w:rsidRDefault="00F366E2" w:rsidP="00DC143B">
      <w:pPr>
        <w:rPr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br/>
      </w:r>
      <w:r w:rsidR="00E600B8">
        <w:rPr>
          <w:b/>
          <w:color w:val="000000"/>
          <w:sz w:val="28"/>
          <w:szCs w:val="28"/>
        </w:rPr>
        <w:t xml:space="preserve">    </w:t>
      </w:r>
      <w:r w:rsidR="00A52864">
        <w:rPr>
          <w:b/>
          <w:color w:val="000000"/>
          <w:sz w:val="28"/>
          <w:szCs w:val="28"/>
        </w:rPr>
        <w:t>Личностные результаты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 xml:space="preserve">овладение начальными навыками адаптации в мире финансовых </w:t>
      </w:r>
      <w:r w:rsidR="00654E68" w:rsidRPr="00F366E2">
        <w:rPr>
          <w:color w:val="000000"/>
          <w:sz w:val="28"/>
          <w:szCs w:val="28"/>
        </w:rPr>
        <w:t xml:space="preserve">отношений; </w:t>
      </w:r>
    </w:p>
    <w:p w:rsidR="00654E68" w:rsidRDefault="00654E68" w:rsidP="00DC143B">
      <w:pPr>
        <w:rPr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>-</w:t>
      </w:r>
      <w:r w:rsidR="00F366E2">
        <w:rPr>
          <w:color w:val="000000"/>
          <w:sz w:val="28"/>
          <w:szCs w:val="28"/>
        </w:rPr>
        <w:t xml:space="preserve"> </w:t>
      </w:r>
      <w:r w:rsidR="00F366E2" w:rsidRPr="00F366E2">
        <w:rPr>
          <w:color w:val="000000"/>
          <w:sz w:val="28"/>
          <w:szCs w:val="28"/>
        </w:rPr>
        <w:t xml:space="preserve">развитие самостоятельности и осознание личной ответственности за свои </w:t>
      </w:r>
      <w:r w:rsidRPr="00F366E2">
        <w:rPr>
          <w:color w:val="000000"/>
          <w:sz w:val="28"/>
          <w:szCs w:val="28"/>
        </w:rPr>
        <w:t>поступки;</w:t>
      </w:r>
    </w:p>
    <w:p w:rsidR="00E600B8" w:rsidRDefault="00654E68" w:rsidP="00DC143B">
      <w:pPr>
        <w:rPr>
          <w:color w:val="000000"/>
          <w:sz w:val="28"/>
          <w:szCs w:val="28"/>
        </w:rPr>
      </w:pPr>
      <w:bookmarkStart w:id="0" w:name="_GoBack"/>
      <w:bookmarkEnd w:id="0"/>
      <w:r w:rsidRPr="00F366E2">
        <w:rPr>
          <w:color w:val="000000"/>
          <w:sz w:val="28"/>
          <w:szCs w:val="28"/>
        </w:rPr>
        <w:t xml:space="preserve"> -</w:t>
      </w:r>
      <w:r w:rsidR="00F366E2">
        <w:rPr>
          <w:color w:val="000000"/>
          <w:sz w:val="28"/>
          <w:szCs w:val="28"/>
        </w:rPr>
        <w:t xml:space="preserve"> </w:t>
      </w:r>
      <w:r w:rsidR="00F366E2" w:rsidRPr="00F366E2">
        <w:rPr>
          <w:color w:val="000000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</w:p>
    <w:p w:rsidR="001337A9" w:rsidRPr="009129F6" w:rsidRDefault="00F366E2" w:rsidP="00DC143B">
      <w:pPr>
        <w:rPr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br/>
      </w:r>
      <w:r w:rsidR="00E600B8">
        <w:rPr>
          <w:b/>
          <w:color w:val="000000"/>
          <w:sz w:val="28"/>
          <w:szCs w:val="28"/>
        </w:rPr>
        <w:t xml:space="preserve">    </w:t>
      </w:r>
      <w:r w:rsidR="00A52864">
        <w:rPr>
          <w:b/>
          <w:color w:val="000000"/>
          <w:sz w:val="28"/>
          <w:szCs w:val="28"/>
        </w:rPr>
        <w:t>Метапредметные результаты</w:t>
      </w:r>
      <w:r w:rsidRPr="00F366E2">
        <w:rPr>
          <w:b/>
          <w:color w:val="000000"/>
          <w:sz w:val="28"/>
          <w:szCs w:val="28"/>
        </w:rPr>
        <w:br/>
      </w:r>
      <w:r w:rsidR="00A52864" w:rsidRPr="00A52864">
        <w:rPr>
          <w:b/>
          <w:i/>
          <w:iCs/>
          <w:color w:val="000000"/>
          <w:sz w:val="28"/>
          <w:szCs w:val="28"/>
        </w:rPr>
        <w:t>регулятивные</w:t>
      </w:r>
      <w:r w:rsidRPr="00F366E2">
        <w:rPr>
          <w:b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Обучающийся </w:t>
      </w:r>
      <w:r w:rsidRPr="00F366E2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цели своих действий;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простые планы с помощью учителя</w:t>
      </w:r>
      <w:r w:rsidR="00A52864">
        <w:rPr>
          <w:color w:val="000000"/>
          <w:sz w:val="28"/>
          <w:szCs w:val="28"/>
        </w:rPr>
        <w:t>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проявлять познавательную и творческую инициативу;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оценивать правильность выполнения действий;</w:t>
      </w:r>
      <w:r w:rsidRPr="00F366E2">
        <w:rPr>
          <w:color w:val="000000"/>
          <w:sz w:val="28"/>
          <w:szCs w:val="28"/>
        </w:rPr>
        <w:br/>
      </w:r>
      <w:r w:rsidR="00A52864" w:rsidRPr="00A52864">
        <w:rPr>
          <w:b/>
          <w:i/>
          <w:iCs/>
          <w:color w:val="000000"/>
          <w:sz w:val="28"/>
          <w:szCs w:val="28"/>
        </w:rPr>
        <w:t>познавательные</w:t>
      </w:r>
      <w:r w:rsidRPr="00A52864">
        <w:rPr>
          <w:iCs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 научится</w:t>
      </w:r>
      <w:r w:rsidRPr="00F366E2">
        <w:rPr>
          <w:i/>
          <w:iCs/>
          <w:color w:val="000000"/>
          <w:sz w:val="28"/>
          <w:szCs w:val="28"/>
        </w:rPr>
        <w:t>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освоению способов решения проблем творческого и поискового характера;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использовать различные способы поиска, сбора, обработки, анализа и представления информации;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F366E2">
        <w:rPr>
          <w:color w:val="000000"/>
          <w:sz w:val="28"/>
          <w:szCs w:val="28"/>
        </w:rPr>
        <w:t>межпредметными</w:t>
      </w:r>
      <w:proofErr w:type="spellEnd"/>
      <w:r w:rsidRPr="00F366E2">
        <w:rPr>
          <w:color w:val="000000"/>
          <w:sz w:val="28"/>
          <w:szCs w:val="28"/>
        </w:rPr>
        <w:t xml:space="preserve"> понятиями.</w:t>
      </w:r>
      <w:r w:rsidRPr="00F366E2">
        <w:rPr>
          <w:color w:val="000000"/>
          <w:sz w:val="28"/>
          <w:szCs w:val="28"/>
        </w:rPr>
        <w:br/>
      </w:r>
      <w:r w:rsidR="009129F6" w:rsidRPr="009129F6">
        <w:rPr>
          <w:b/>
          <w:i/>
          <w:iCs/>
          <w:color w:val="000000"/>
          <w:sz w:val="28"/>
          <w:szCs w:val="28"/>
        </w:rPr>
        <w:t>коммуникативные</w:t>
      </w:r>
      <w:r w:rsidRPr="00F366E2">
        <w:rPr>
          <w:b/>
          <w:i/>
          <w:iCs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</w:t>
      </w:r>
      <w:r w:rsidR="00035A9F">
        <w:rPr>
          <w:iCs/>
          <w:color w:val="000000"/>
          <w:sz w:val="28"/>
          <w:szCs w:val="28"/>
        </w:rPr>
        <w:t xml:space="preserve"> </w:t>
      </w:r>
      <w:r w:rsidRPr="00E2291A">
        <w:rPr>
          <w:iCs/>
          <w:color w:val="000000"/>
          <w:sz w:val="28"/>
          <w:szCs w:val="28"/>
        </w:rPr>
        <w:t>научится:</w:t>
      </w:r>
      <w:r w:rsidRPr="00E229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текст в устной и письменной формах;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слушать собеседника и вести диалог;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излагать свое мнение и аргументировать сво</w:t>
      </w:r>
      <w:r>
        <w:rPr>
          <w:color w:val="000000"/>
          <w:sz w:val="28"/>
          <w:szCs w:val="28"/>
        </w:rPr>
        <w:t xml:space="preserve">ю точку зрения и оценку событий, </w:t>
      </w:r>
      <w:r w:rsidRPr="00F366E2">
        <w:rPr>
          <w:color w:val="000000"/>
          <w:sz w:val="28"/>
          <w:szCs w:val="28"/>
        </w:rPr>
        <w:t>договариваться о распределении функций и ролей в совместной деятельности;</w:t>
      </w:r>
      <w:r w:rsidRPr="00F366E2">
        <w:rPr>
          <w:color w:val="000000"/>
          <w:sz w:val="28"/>
          <w:szCs w:val="28"/>
        </w:rPr>
        <w:br/>
      </w:r>
      <w:r w:rsidR="00E600B8">
        <w:rPr>
          <w:b/>
          <w:color w:val="000000"/>
          <w:sz w:val="28"/>
          <w:szCs w:val="28"/>
        </w:rPr>
        <w:lastRenderedPageBreak/>
        <w:t xml:space="preserve">    </w:t>
      </w:r>
      <w:r w:rsidR="009129F6">
        <w:rPr>
          <w:b/>
          <w:color w:val="000000"/>
          <w:sz w:val="28"/>
          <w:szCs w:val="28"/>
        </w:rPr>
        <w:t>Предметные</w:t>
      </w:r>
      <w:r w:rsidRPr="00F366E2">
        <w:rPr>
          <w:b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</w:t>
      </w:r>
      <w:r w:rsidR="00035A9F">
        <w:rPr>
          <w:iCs/>
          <w:color w:val="000000"/>
          <w:sz w:val="28"/>
          <w:szCs w:val="28"/>
        </w:rPr>
        <w:t xml:space="preserve"> </w:t>
      </w:r>
      <w:r w:rsidRPr="00E2291A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и правильно использовать экономические термины;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иметь представление о роли денег в семье и обществе;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характеризовать виды и функции денег;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знать источники доходов и направлений расходов семьи;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рассчитывать доходы и расходы и составлять простой семейный бюджет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проводить элементарные финансовые расче</w:t>
      </w:r>
      <w:r w:rsidR="009129F6">
        <w:rPr>
          <w:color w:val="000000"/>
          <w:sz w:val="28"/>
          <w:szCs w:val="28"/>
        </w:rPr>
        <w:t>ты.</w:t>
      </w:r>
      <w:r w:rsidR="009129F6">
        <w:rPr>
          <w:color w:val="000000"/>
          <w:sz w:val="28"/>
          <w:szCs w:val="28"/>
        </w:rPr>
        <w:br/>
      </w:r>
    </w:p>
    <w:p w:rsidR="00654E68" w:rsidRDefault="00654E68" w:rsidP="00654E68">
      <w:pPr>
        <w:pStyle w:val="NormalWeb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6"/>
        <w:gridCol w:w="1713"/>
        <w:gridCol w:w="3782"/>
      </w:tblGrid>
      <w:tr w:rsidR="00654E68" w:rsidRPr="00584A29" w:rsidTr="00B66A0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84A29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584A29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 w:rsidRPr="00584A29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54E68" w:rsidRPr="00584A29" w:rsidTr="00B66A0E">
        <w:trPr>
          <w:trHeight w:val="323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584A29">
              <w:rPr>
                <w:sz w:val="28"/>
                <w:szCs w:val="28"/>
              </w:rPr>
              <w:t>Введение в курс внеурочной деятельности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rPr>
                <w:color w:val="000000"/>
                <w:sz w:val="28"/>
                <w:szCs w:val="28"/>
              </w:rPr>
            </w:pPr>
            <w:r w:rsidRPr="00584A29">
              <w:rPr>
                <w:sz w:val="28"/>
                <w:szCs w:val="28"/>
              </w:rPr>
              <w:t>1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584A29">
              <w:rPr>
                <w:color w:val="000000"/>
                <w:sz w:val="28"/>
                <w:szCs w:val="28"/>
              </w:rPr>
              <w:t>Классные часы, беседы, викторины, деловые игры, командные игры, игры путешествия, онлайн уроки, выпуск стенгазет, конкурсы рисунков и поделок из вторсырья, работа с обучающими ЦОС по программе и др.</w:t>
            </w:r>
          </w:p>
        </w:tc>
      </w:tr>
      <w:tr w:rsidR="00654E68" w:rsidRPr="00584A29" w:rsidTr="00B66A0E">
        <w:trPr>
          <w:trHeight w:val="32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584A29">
              <w:rPr>
                <w:sz w:val="28"/>
                <w:szCs w:val="28"/>
              </w:rPr>
              <w:t>Что такое деньги и откуда они взялись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rPr>
                <w:color w:val="000000"/>
                <w:sz w:val="28"/>
                <w:szCs w:val="28"/>
              </w:rPr>
            </w:pPr>
            <w:r w:rsidRPr="00584A29">
              <w:rPr>
                <w:sz w:val="28"/>
                <w:szCs w:val="28"/>
              </w:rPr>
              <w:t>10</w:t>
            </w: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654E68" w:rsidRPr="00584A29" w:rsidTr="00B66A0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584A29">
              <w:rPr>
                <w:sz w:val="28"/>
                <w:szCs w:val="28"/>
              </w:rPr>
              <w:t>Защита денег от подделок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584A29">
              <w:rPr>
                <w:sz w:val="28"/>
                <w:szCs w:val="28"/>
              </w:rPr>
              <w:t>9</w:t>
            </w: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</w:tr>
      <w:tr w:rsidR="00654E68" w:rsidRPr="00584A29" w:rsidTr="00B66A0E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584A29">
              <w:rPr>
                <w:sz w:val="28"/>
                <w:szCs w:val="28"/>
              </w:rPr>
              <w:t>Какие деньги были раньше в России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584A29">
              <w:rPr>
                <w:sz w:val="28"/>
                <w:szCs w:val="28"/>
              </w:rPr>
              <w:t>14</w:t>
            </w:r>
          </w:p>
        </w:tc>
        <w:tc>
          <w:tcPr>
            <w:tcW w:w="3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pStyle w:val="NormalWeb"/>
              <w:spacing w:before="0" w:after="0"/>
              <w:rPr>
                <w:sz w:val="28"/>
                <w:szCs w:val="28"/>
              </w:rPr>
            </w:pPr>
          </w:p>
        </w:tc>
      </w:tr>
    </w:tbl>
    <w:p w:rsidR="00654E68" w:rsidRDefault="00654E68" w:rsidP="00654E68">
      <w:pPr>
        <w:pStyle w:val="NormalWeb"/>
        <w:spacing w:before="0" w:after="0"/>
        <w:rPr>
          <w:b/>
          <w:sz w:val="28"/>
          <w:szCs w:val="28"/>
        </w:rPr>
      </w:pPr>
    </w:p>
    <w:p w:rsidR="00654E68" w:rsidRDefault="00654E68" w:rsidP="00654E68">
      <w:pPr>
        <w:pStyle w:val="NormalWeb"/>
        <w:numPr>
          <w:ilvl w:val="0"/>
          <w:numId w:val="1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0"/>
        <w:gridCol w:w="4506"/>
        <w:gridCol w:w="1133"/>
        <w:gridCol w:w="1134"/>
        <w:gridCol w:w="1846"/>
        <w:gridCol w:w="29"/>
      </w:tblGrid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jc w:val="center"/>
              <w:rPr>
                <w:b/>
                <w:sz w:val="28"/>
                <w:szCs w:val="28"/>
              </w:rPr>
            </w:pPr>
            <w:r w:rsidRPr="00584A2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Введение в курс внеурочной деятельности.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 w:rsidRPr="00584A29">
              <w:rPr>
                <w:sz w:val="28"/>
                <w:szCs w:val="28"/>
              </w:rPr>
              <w:t>02.09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E68" w:rsidTr="00B66A0E">
        <w:trPr>
          <w:gridAfter w:val="1"/>
          <w:wAfter w:w="29" w:type="dxa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jc w:val="center"/>
            </w:pPr>
            <w:r w:rsidRPr="00584A29">
              <w:rPr>
                <w:i/>
                <w:sz w:val="28"/>
              </w:rPr>
              <w:t>Что такое деньги и откуда они взялись (10 часов)</w:t>
            </w: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Появление обмена товаров.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Первые деньги.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Монеты.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Бумажные деньги.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Карманные деньги.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654E68" w:rsidTr="00B66A0E">
        <w:trPr>
          <w:gridAfter w:val="1"/>
          <w:wAfter w:w="29" w:type="dxa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jc w:val="center"/>
            </w:pPr>
            <w:r w:rsidRPr="00584A29">
              <w:rPr>
                <w:i/>
                <w:sz w:val="28"/>
              </w:rPr>
              <w:t>Защита денег от подделок (9 часов)</w:t>
            </w: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Гурт. Подделка монет.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</w:p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«Орел» и «решка». Аверс и реверс. Номинал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Номинал банкнот. Защита от подделок.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654E68" w:rsidTr="00B66A0E">
        <w:trPr>
          <w:gridAfter w:val="1"/>
          <w:wAfter w:w="29" w:type="dxa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jc w:val="center"/>
            </w:pPr>
            <w:r w:rsidRPr="00584A29">
              <w:rPr>
                <w:i/>
                <w:sz w:val="28"/>
              </w:rPr>
              <w:t>Какие деньги были раньше в России (14 часов)</w:t>
            </w: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Древнерусские товарные деньги.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Клады. «Меховые деньги».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</w:rPr>
            </w:pPr>
            <w:r>
              <w:rPr>
                <w:sz w:val="28"/>
              </w:rPr>
              <w:t xml:space="preserve">Первые русские монеты. </w:t>
            </w:r>
          </w:p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Деньга и копейка.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Рубль, гривенник и полтинник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Что мы узнали о деньгах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Зачем люди придумали банки?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  <w:tr w:rsidR="00654E68" w:rsidTr="00B66A0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654E68" w:rsidRDefault="00654E68" w:rsidP="00B66A0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4E68" w:rsidRDefault="00654E68" w:rsidP="00B66A0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Как банки сделали деньги невидимыми.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Pr="00584A29" w:rsidRDefault="00654E68" w:rsidP="00B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68" w:rsidRDefault="00654E68" w:rsidP="00B66A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4E68" w:rsidRDefault="00654E68" w:rsidP="00654E68">
      <w:pPr>
        <w:pStyle w:val="NormalWeb"/>
        <w:spacing w:before="0" w:after="0"/>
        <w:ind w:left="360"/>
        <w:rPr>
          <w:b/>
          <w:sz w:val="28"/>
          <w:szCs w:val="28"/>
        </w:rPr>
      </w:pPr>
    </w:p>
    <w:p w:rsidR="00654E68" w:rsidRDefault="00654E68" w:rsidP="00654E68">
      <w:pPr>
        <w:pStyle w:val="NormalWeb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Пояснение к тематическому планированию.</w:t>
      </w:r>
    </w:p>
    <w:p w:rsidR="00654E68" w:rsidRDefault="00654E68" w:rsidP="00654E68">
      <w:pPr>
        <w:pStyle w:val="NormalWeb"/>
        <w:spacing w:before="0" w:after="0"/>
        <w:jc w:val="both"/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</w:p>
    <w:p w:rsidR="00654E68" w:rsidRDefault="00654E68" w:rsidP="00654E68">
      <w:pPr>
        <w:pStyle w:val="NormalWeb"/>
        <w:spacing w:before="0" w:after="0"/>
        <w:jc w:val="both"/>
      </w:pPr>
    </w:p>
    <w:p w:rsidR="00654E68" w:rsidRDefault="00654E68" w:rsidP="00654E68">
      <w:pPr>
        <w:pStyle w:val="NormalWeb"/>
        <w:spacing w:before="0" w:after="0"/>
        <w:jc w:val="center"/>
      </w:pPr>
    </w:p>
    <w:p w:rsidR="00654E68" w:rsidRDefault="00654E68" w:rsidP="00654E68">
      <w:pPr>
        <w:pStyle w:val="NormalWeb"/>
        <w:spacing w:before="0" w:after="0"/>
        <w:jc w:val="center"/>
      </w:pPr>
    </w:p>
    <w:p w:rsidR="00654E68" w:rsidRDefault="00654E68" w:rsidP="00654E68">
      <w:pPr>
        <w:pStyle w:val="NormalWeb"/>
        <w:spacing w:before="0" w:after="0"/>
        <w:jc w:val="center"/>
      </w:pPr>
    </w:p>
    <w:p w:rsidR="00654E68" w:rsidRDefault="00654E68" w:rsidP="00654E6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54E68" w:rsidRDefault="00654E68" w:rsidP="00654E6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4E68" w:rsidRDefault="00654E68" w:rsidP="00654E68">
      <w:pPr>
        <w:jc w:val="both"/>
      </w:pPr>
    </w:p>
    <w:p w:rsidR="00335CFD" w:rsidRPr="00440F05" w:rsidRDefault="00335CFD" w:rsidP="00654E68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596C"/>
    <w:rsid w:val="00021D12"/>
    <w:rsid w:val="000221AC"/>
    <w:rsid w:val="00030568"/>
    <w:rsid w:val="00035A9F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1B08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2006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2558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18B2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03BF2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4E68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3B70"/>
    <w:rsid w:val="0078789A"/>
    <w:rsid w:val="00791481"/>
    <w:rsid w:val="007A03CA"/>
    <w:rsid w:val="007A5E1E"/>
    <w:rsid w:val="007B37AC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4A22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9F6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49DA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46945"/>
    <w:rsid w:val="00A52864"/>
    <w:rsid w:val="00A54174"/>
    <w:rsid w:val="00A572C9"/>
    <w:rsid w:val="00A643E4"/>
    <w:rsid w:val="00A6519F"/>
    <w:rsid w:val="00A72B56"/>
    <w:rsid w:val="00A738BB"/>
    <w:rsid w:val="00A80A3C"/>
    <w:rsid w:val="00A81F5E"/>
    <w:rsid w:val="00A82420"/>
    <w:rsid w:val="00A826EA"/>
    <w:rsid w:val="00A83693"/>
    <w:rsid w:val="00A90A76"/>
    <w:rsid w:val="00AA2C75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2821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65204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71A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1D56"/>
    <w:rsid w:val="00C445CF"/>
    <w:rsid w:val="00C52C1A"/>
    <w:rsid w:val="00C5368D"/>
    <w:rsid w:val="00C55F88"/>
    <w:rsid w:val="00C61D46"/>
    <w:rsid w:val="00C61F17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3B9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3B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0B8"/>
    <w:rsid w:val="00E60B5E"/>
    <w:rsid w:val="00E60E13"/>
    <w:rsid w:val="00E67B5A"/>
    <w:rsid w:val="00E71F9F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7B118-B8D1-41C2-A32E-FDA12CDC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A5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">
    <w:name w:val="Normal (Web)"/>
    <w:basedOn w:val="a"/>
    <w:rsid w:val="00654E68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1</cp:lastModifiedBy>
  <cp:revision>21</cp:revision>
  <dcterms:created xsi:type="dcterms:W3CDTF">2019-10-23T06:16:00Z</dcterms:created>
  <dcterms:modified xsi:type="dcterms:W3CDTF">2022-10-27T04:48:00Z</dcterms:modified>
</cp:coreProperties>
</file>