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28" w:rsidRPr="002E2980" w:rsidRDefault="00B26E28" w:rsidP="00B2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E298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E2980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B26E28" w:rsidRPr="002E2980" w:rsidRDefault="002E2980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0FF8E234" wp14:editId="5A0A9F2F">
            <wp:simplePos x="0" y="0"/>
            <wp:positionH relativeFrom="column">
              <wp:posOffset>4309444</wp:posOffset>
            </wp:positionH>
            <wp:positionV relativeFrom="paragraph">
              <wp:posOffset>985520</wp:posOffset>
            </wp:positionV>
            <wp:extent cx="1849421" cy="1638300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22" cy="164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6E28" w:rsidRPr="002E2980" w:rsidTr="002E2980">
        <w:tc>
          <w:tcPr>
            <w:tcW w:w="3190" w:type="dxa"/>
            <w:shd w:val="clear" w:color="auto" w:fill="auto"/>
          </w:tcPr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0FE5D6EC" wp14:editId="7F72E4D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9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E2980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«31» августа 2023г</w:t>
            </w:r>
          </w:p>
        </w:tc>
        <w:tc>
          <w:tcPr>
            <w:tcW w:w="3190" w:type="dxa"/>
            <w:shd w:val="clear" w:color="auto" w:fill="auto"/>
          </w:tcPr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5C2D6E9" wp14:editId="4EBBA6C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6489B40D" wp14:editId="11CD38BB">
                  <wp:simplePos x="0" y="0"/>
                  <wp:positionH relativeFrom="rightMargin">
                    <wp:posOffset>-1603375</wp:posOffset>
                  </wp:positionH>
                  <wp:positionV relativeFrom="paragraph">
                    <wp:posOffset>821055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2E298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B26E28" w:rsidRPr="002E2980" w:rsidRDefault="00B26E28" w:rsidP="002E2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980">
              <w:rPr>
                <w:rFonts w:ascii="Times New Roman" w:hAnsi="Times New Roman" w:cs="Times New Roman"/>
                <w:sz w:val="28"/>
                <w:szCs w:val="28"/>
              </w:rPr>
              <w:t>«31» августа 2023 года</w:t>
            </w:r>
          </w:p>
        </w:tc>
      </w:tr>
    </w:tbl>
    <w:p w:rsidR="00B26E28" w:rsidRPr="00772157" w:rsidRDefault="00B26E28" w:rsidP="00B26E28">
      <w:pPr>
        <w:spacing w:after="0" w:line="240" w:lineRule="auto"/>
        <w:jc w:val="center"/>
        <w:rPr>
          <w:b/>
          <w:szCs w:val="24"/>
        </w:rPr>
      </w:pPr>
    </w:p>
    <w:p w:rsidR="00B26E28" w:rsidRPr="00772157" w:rsidRDefault="00B26E28" w:rsidP="00B26E28">
      <w:pPr>
        <w:spacing w:after="0" w:line="240" w:lineRule="auto"/>
        <w:jc w:val="center"/>
        <w:rPr>
          <w:b/>
          <w:szCs w:val="24"/>
        </w:rPr>
      </w:pPr>
    </w:p>
    <w:p w:rsidR="00B26E28" w:rsidRPr="00772157" w:rsidRDefault="00B26E28" w:rsidP="00B26E28">
      <w:pPr>
        <w:spacing w:after="0" w:line="240" w:lineRule="auto"/>
        <w:jc w:val="center"/>
        <w:rPr>
          <w:b/>
          <w:szCs w:val="24"/>
        </w:rPr>
      </w:pPr>
    </w:p>
    <w:p w:rsidR="00B26E28" w:rsidRPr="00772157" w:rsidRDefault="00B26E28" w:rsidP="00B26E28">
      <w:pPr>
        <w:spacing w:after="0" w:line="240" w:lineRule="auto"/>
        <w:jc w:val="center"/>
        <w:rPr>
          <w:b/>
          <w:szCs w:val="24"/>
        </w:rPr>
      </w:pPr>
    </w:p>
    <w:p w:rsidR="00B26E28" w:rsidRPr="00772157" w:rsidRDefault="00B26E28" w:rsidP="00B26E28">
      <w:pPr>
        <w:spacing w:after="0" w:line="240" w:lineRule="auto"/>
        <w:jc w:val="center"/>
        <w:rPr>
          <w:b/>
          <w:szCs w:val="24"/>
        </w:rPr>
      </w:pPr>
    </w:p>
    <w:p w:rsidR="00B26E28" w:rsidRPr="002E2980" w:rsidRDefault="00B26E28" w:rsidP="00B2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0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proofErr w:type="gramStart"/>
      <w:r w:rsidRPr="002E2980">
        <w:rPr>
          <w:rFonts w:ascii="Times New Roman" w:hAnsi="Times New Roman" w:cs="Times New Roman"/>
          <w:b/>
          <w:sz w:val="28"/>
          <w:szCs w:val="28"/>
        </w:rPr>
        <w:t>программа  по</w:t>
      </w:r>
      <w:proofErr w:type="gramEnd"/>
      <w:r w:rsidRPr="002E2980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B26E28" w:rsidRPr="002E2980" w:rsidRDefault="00B26E28" w:rsidP="00B2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0">
        <w:rPr>
          <w:rFonts w:ascii="Times New Roman" w:hAnsi="Times New Roman" w:cs="Times New Roman"/>
          <w:b/>
          <w:sz w:val="28"/>
          <w:szCs w:val="28"/>
        </w:rPr>
        <w:t xml:space="preserve">«Россия – мои горизонты» </w:t>
      </w:r>
    </w:p>
    <w:p w:rsidR="00B26E28" w:rsidRPr="002E2980" w:rsidRDefault="00B26E28" w:rsidP="00B2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980"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  <w:r w:rsidRPr="002E2980">
        <w:rPr>
          <w:rFonts w:ascii="Times New Roman" w:hAnsi="Times New Roman" w:cs="Times New Roman"/>
          <w:b/>
          <w:sz w:val="28"/>
          <w:szCs w:val="28"/>
        </w:rPr>
        <w:t xml:space="preserve"> 8 класса муниципального бюджетного общеобразовательного учреждения «</w:t>
      </w:r>
      <w:proofErr w:type="spellStart"/>
      <w:r w:rsidRPr="002E298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E2980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26E28" w:rsidRPr="002E2980" w:rsidRDefault="00B26E28" w:rsidP="00B2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2980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2E2980">
        <w:rPr>
          <w:rFonts w:ascii="Times New Roman" w:hAnsi="Times New Roman" w:cs="Times New Roman"/>
          <w:sz w:val="28"/>
          <w:szCs w:val="28"/>
        </w:rPr>
        <w:t xml:space="preserve"> внеурочная</w:t>
      </w:r>
      <w:proofErr w:type="gramEnd"/>
      <w:r w:rsidRPr="002E2980">
        <w:rPr>
          <w:rFonts w:ascii="Times New Roman" w:hAnsi="Times New Roman" w:cs="Times New Roman"/>
          <w:sz w:val="28"/>
          <w:szCs w:val="28"/>
        </w:rPr>
        <w:t xml:space="preserve"> деятельность по развитию личности, её способностей, удовлетворению образовательных потребностей и интересов, самореализации обучающихся</w:t>
      </w: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Составил: учитель </w:t>
      </w:r>
      <w:r w:rsidRPr="002E29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98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Цитцер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B26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E28" w:rsidRPr="002E2980" w:rsidRDefault="00B26E28" w:rsidP="002E2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2023-2024 учебный год.</w:t>
      </w:r>
    </w:p>
    <w:p w:rsidR="00B26E28" w:rsidRPr="002E2980" w:rsidRDefault="00B26E28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8D0" w:rsidRPr="002E2980" w:rsidRDefault="00D958D0" w:rsidP="002E298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r w:rsidR="002E2980">
        <w:rPr>
          <w:rFonts w:ascii="Times New Roman" w:hAnsi="Times New Roman" w:cs="Times New Roman"/>
          <w:sz w:val="28"/>
          <w:szCs w:val="28"/>
        </w:rPr>
        <w:t>Россия – мои горизонты»</w:t>
      </w:r>
      <w:r w:rsidRPr="002E2980">
        <w:rPr>
          <w:rFonts w:ascii="Times New Roman" w:hAnsi="Times New Roman" w:cs="Times New Roman"/>
          <w:sz w:val="28"/>
          <w:szCs w:val="28"/>
        </w:rPr>
        <w:t xml:space="preserve">, далее – Программа) составлена на основе: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‒ Федерального закона от 29 декабря 2012 г. № 273-ФЗ «Об образовании в Российской̆ Федерации», ‒ Федерального закона от 24 июля 1998 г. № 124-ФЗ «Об основных гарантиях прав ребенка в Российской Федерации»,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‒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‒ 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‒ приказа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‒ приказа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‒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‒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 5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 xml:space="preserve">‒ Методических рекомендаций по реализации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 </w:t>
      </w:r>
    </w:p>
    <w:p w:rsid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980">
        <w:rPr>
          <w:rFonts w:ascii="Times New Roman" w:hAnsi="Times New Roman" w:cs="Times New Roman"/>
          <w:sz w:val="28"/>
          <w:szCs w:val="28"/>
        </w:rPr>
        <w:t>В Стратегии развития воспитания в Российской Ф</w:t>
      </w:r>
      <w:r w:rsidR="002E2980">
        <w:rPr>
          <w:rFonts w:ascii="Times New Roman" w:hAnsi="Times New Roman" w:cs="Times New Roman"/>
          <w:sz w:val="28"/>
          <w:szCs w:val="28"/>
        </w:rPr>
        <w:t>едерации на период до 2025 года</w:t>
      </w:r>
      <w:r w:rsidRPr="002E2980">
        <w:rPr>
          <w:rFonts w:ascii="Times New Roman" w:hAnsi="Times New Roman" w:cs="Times New Roman"/>
          <w:sz w:val="28"/>
          <w:szCs w:val="28"/>
        </w:rPr>
        <w:t xml:space="preserve">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и систематической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работы для </w:t>
      </w:r>
      <w:r w:rsidRPr="002E2980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6-11 классов на основе апробированных материалов Всероссийского проекта «Билет в будущее» (далее – проект). </w:t>
      </w:r>
    </w:p>
    <w:p w:rsidR="00C852D7" w:rsidRPr="002E2980" w:rsidRDefault="00D958D0" w:rsidP="002E29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hAnsi="Times New Roman" w:cs="Times New Roman"/>
          <w:sz w:val="28"/>
          <w:szCs w:val="28"/>
        </w:rPr>
        <w:t>В соответствии с письмом Министерства просвещения Российской Федерации от 05 июля 2022 г. № ТВ-1290/03 «О направл</w:t>
      </w:r>
      <w:r w:rsidR="002E2980">
        <w:rPr>
          <w:rFonts w:ascii="Times New Roman" w:hAnsi="Times New Roman" w:cs="Times New Roman"/>
          <w:sz w:val="28"/>
          <w:szCs w:val="28"/>
        </w:rPr>
        <w:t>ении методических рекомендаций»</w:t>
      </w:r>
      <w:r w:rsidRPr="002E2980">
        <w:rPr>
          <w:rFonts w:ascii="Times New Roman" w:hAnsi="Times New Roman" w:cs="Times New Roman"/>
          <w:sz w:val="28"/>
          <w:szCs w:val="28"/>
        </w:rPr>
        <w:t xml:space="preserve">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2E298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E2980">
        <w:rPr>
          <w:rFonts w:ascii="Times New Roman" w:hAnsi="Times New Roman" w:cs="Times New Roman"/>
          <w:sz w:val="28"/>
          <w:szCs w:val="28"/>
        </w:rPr>
        <w:t xml:space="preserve"> и личностных), осуществляемую в формах, отличных от урочной.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гражданского воспитания: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разнообразной совместной деятельности;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патриотического воспитания: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 на предприятиях своего региона.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духовно-нравственного воспитания: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эстетического воспитания: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самовыражению в разных видах искусства, в том числе прикладного;</w:t>
      </w:r>
    </w:p>
    <w:p w:rsidR="00C852D7" w:rsidRPr="002E2980" w:rsidRDefault="002E2980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52D7"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C852D7" w:rsidRPr="002E2980" w:rsidRDefault="00C852D7" w:rsidP="002E29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:rsidR="00C852D7" w:rsidRPr="002E2980" w:rsidRDefault="00C852D7" w:rsidP="002E29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жизни;</w:t>
      </w:r>
    </w:p>
    <w:p w:rsidR="00C852D7" w:rsidRPr="002E2980" w:rsidRDefault="00C852D7" w:rsidP="002E29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C852D7" w:rsidRPr="002E2980" w:rsidRDefault="00C852D7" w:rsidP="002E29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себя и других, не осуждая;</w:t>
      </w:r>
    </w:p>
    <w:p w:rsidR="00C852D7" w:rsidRPr="002E2980" w:rsidRDefault="00C852D7" w:rsidP="002E29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C852D7" w:rsidRPr="002E2980" w:rsidRDefault="00C852D7" w:rsidP="002E29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трудового воспитания:</w:t>
      </w:r>
    </w:p>
    <w:p w:rsidR="00C852D7" w:rsidRPr="002E2980" w:rsidRDefault="00C852D7" w:rsidP="002E29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52D7" w:rsidRPr="002E2980" w:rsidRDefault="00C852D7" w:rsidP="002E29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C852D7" w:rsidRPr="002E2980" w:rsidRDefault="00C852D7" w:rsidP="002E29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852D7" w:rsidRPr="002E2980" w:rsidRDefault="00C852D7" w:rsidP="002E29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C852D7" w:rsidRPr="002E2980" w:rsidRDefault="00C852D7" w:rsidP="002E29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C852D7" w:rsidRPr="002E2980" w:rsidRDefault="00C852D7" w:rsidP="002E29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экологического воспитания:</w:t>
      </w:r>
    </w:p>
    <w:p w:rsidR="00C852D7" w:rsidRPr="002E2980" w:rsidRDefault="00C852D7" w:rsidP="002E29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C852D7" w:rsidRPr="002E2980" w:rsidRDefault="00C852D7" w:rsidP="002E29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C852D7" w:rsidRPr="002E2980" w:rsidRDefault="00C852D7" w:rsidP="002E29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понимания ценности научного познания:</w:t>
      </w:r>
    </w:p>
    <w:p w:rsidR="00C852D7" w:rsidRPr="002E2980" w:rsidRDefault="00C852D7" w:rsidP="002E29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852D7" w:rsidRPr="002E2980" w:rsidRDefault="00C852D7" w:rsidP="002E29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C852D7" w:rsidRPr="002E2980" w:rsidRDefault="00C852D7" w:rsidP="002E29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адаптации к изменяющимся условиям социальной и природной среды:</w:t>
      </w:r>
    </w:p>
    <w:p w:rsidR="00C852D7" w:rsidRPr="002E2980" w:rsidRDefault="00C852D7" w:rsidP="002E29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C852D7" w:rsidRPr="002E2980" w:rsidRDefault="00C852D7" w:rsidP="002E29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C852D7" w:rsidRPr="002E2980" w:rsidRDefault="00C852D7" w:rsidP="002E29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C852D7" w:rsidRPr="002E2980" w:rsidRDefault="00C852D7" w:rsidP="002E29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C852D7" w:rsidRPr="002E2980" w:rsidRDefault="00C852D7" w:rsidP="002E29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выявлять взаимосвязи природы, общества и экономики;</w:t>
      </w:r>
    </w:p>
    <w:p w:rsidR="00C852D7" w:rsidRPr="002E2980" w:rsidRDefault="00C852D7" w:rsidP="002E29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852D7" w:rsidRPr="002E2980" w:rsidRDefault="00C852D7" w:rsidP="002E29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E2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познавательными действиями: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инструмент для познания будущей профессии;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позицию, мнение;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 применимость и достоверность информацию, полученную в ходе работы с интернет-источниками;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52D7" w:rsidRPr="002E2980" w:rsidRDefault="00C852D7" w:rsidP="002E298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коммуникативными действиями: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C852D7" w:rsidRPr="002E2980" w:rsidRDefault="00C852D7" w:rsidP="002E29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регулятивными действиями: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проблемы, возникающие в ходе выбора будущей профессии;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выборе будущей профессии;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и управлять собственными эмоциями;</w:t>
      </w:r>
    </w:p>
    <w:p w:rsidR="00C852D7" w:rsidRPr="002E2980" w:rsidRDefault="00C852D7" w:rsidP="002E29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результаты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школьников.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язык: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C852D7" w:rsidRPr="002E2980" w:rsidRDefault="00C852D7" w:rsidP="002E29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C852D7" w:rsidRPr="002E2980" w:rsidRDefault="00C852D7" w:rsidP="002E29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чёткая формулировка цели, плана совместной групповой деятельности;</w:t>
      </w:r>
    </w:p>
    <w:p w:rsidR="00C852D7" w:rsidRPr="002E2980" w:rsidRDefault="00C852D7" w:rsidP="002E29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C852D7" w:rsidRPr="002E2980" w:rsidRDefault="00C852D7" w:rsidP="002E29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C852D7" w:rsidRPr="002E2980" w:rsidRDefault="00C852D7" w:rsidP="002E29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C852D7" w:rsidRPr="002E2980" w:rsidRDefault="00C852D7" w:rsidP="002E29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C852D7" w:rsidRPr="002E2980" w:rsidRDefault="00C852D7" w:rsidP="002E298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C852D7" w:rsidRPr="002E2980" w:rsidRDefault="00C852D7" w:rsidP="002E298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ИКТ, соблюдать правила информационной безопасности. Иностранный язык:</w:t>
      </w:r>
    </w:p>
    <w:p w:rsidR="00C852D7" w:rsidRPr="002E2980" w:rsidRDefault="00C852D7" w:rsidP="002E298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C852D7" w:rsidRPr="002E2980" w:rsidRDefault="00C852D7" w:rsidP="002E298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C852D7" w:rsidRPr="002E2980" w:rsidRDefault="00C852D7" w:rsidP="002E298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Информатика:</w:t>
      </w:r>
    </w:p>
    <w:p w:rsidR="00C852D7" w:rsidRPr="002E2980" w:rsidRDefault="00C852D7" w:rsidP="002E29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C852D7" w:rsidRPr="002E2980" w:rsidRDefault="00C852D7" w:rsidP="002E29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C852D7" w:rsidRPr="002E2980" w:rsidRDefault="00C852D7" w:rsidP="002E298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информатики как профильного предмета.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</w:t>
      </w:r>
    </w:p>
    <w:p w:rsidR="00C852D7" w:rsidRPr="002E2980" w:rsidRDefault="00C852D7" w:rsidP="002E29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C852D7" w:rsidRPr="002E2980" w:rsidRDefault="00C852D7" w:rsidP="002E29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C852D7" w:rsidRPr="002E2980" w:rsidRDefault="00C852D7" w:rsidP="002E29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C852D7" w:rsidRPr="002E2980" w:rsidRDefault="00C852D7" w:rsidP="002E298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</w:t>
      </w:r>
    </w:p>
    <w:p w:rsidR="00C852D7" w:rsidRPr="002E2980" w:rsidRDefault="00C852D7" w:rsidP="002E29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:rsidR="00C852D7" w:rsidRPr="002E2980" w:rsidRDefault="00C852D7" w:rsidP="002E29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C852D7" w:rsidRPr="002E2980" w:rsidRDefault="00C852D7" w:rsidP="002E29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C852D7" w:rsidRPr="002E2980" w:rsidRDefault="00C852D7" w:rsidP="002E298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Обществознание:</w:t>
      </w:r>
    </w:p>
    <w:p w:rsidR="00C852D7" w:rsidRPr="002E2980" w:rsidRDefault="00C852D7" w:rsidP="002E29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:rsidR="00C852D7" w:rsidRPr="002E2980" w:rsidRDefault="00C852D7" w:rsidP="002E29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C852D7" w:rsidRPr="002E2980" w:rsidRDefault="00C852D7" w:rsidP="002E29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C852D7" w:rsidRPr="002E2980" w:rsidRDefault="00C852D7" w:rsidP="002E29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:rsidR="00C852D7" w:rsidRPr="002E2980" w:rsidRDefault="00C852D7" w:rsidP="002E29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Биология:</w:t>
      </w:r>
    </w:p>
    <w:p w:rsidR="00C852D7" w:rsidRPr="002E2980" w:rsidRDefault="00C852D7" w:rsidP="002E298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C852D7" w:rsidRPr="002E2980" w:rsidRDefault="00C852D7" w:rsidP="002E298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интегрировать биологические знания со знаниями других учебных предметов;</w:t>
      </w:r>
    </w:p>
    <w:p w:rsidR="00C852D7" w:rsidRPr="002E2980" w:rsidRDefault="00C852D7" w:rsidP="002E298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искусство:</w:t>
      </w:r>
    </w:p>
    <w:p w:rsidR="00C852D7" w:rsidRPr="002E2980" w:rsidRDefault="00C852D7" w:rsidP="002E298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</w:t>
      </w:r>
    </w:p>
    <w:p w:rsidR="00C852D7" w:rsidRPr="002E2980" w:rsidRDefault="00C852D7" w:rsidP="002E298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C852D7" w:rsidRPr="002E2980" w:rsidRDefault="00C852D7" w:rsidP="002E298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курса по профориентации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 Тематический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«Открой своё будущее» (введение в профориентацию)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«ХОЧУ» – ваши интересы;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«МОГУ» – ваши способности;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«БУДУ» – востребованность обучающегося на рынке труда в будущем.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профориентационным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Профиград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</w:t>
      </w:r>
      <w:proofErr w:type="gram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получают информацию по следующим направлениям профессиональной деятельности: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естественно-научное направление;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инженерно-техническое направление;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информационно-технологическое направление;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оборонно-спортивное направление;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производственно-технологическое направление;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социально-гуманитарное направление;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финансово-экономическое направление;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творческое направление.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профиль».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уальном или групповом формате).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(обязательна для проведения).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«Мои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https://bvbinfo.ru/).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4.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5.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 (на выбор: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судостроение, лесная промышленность)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1).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троение, лесная промышленность.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(обязательна для проведения).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https://bvbinfo.ru/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7.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мышленности и смежных отраслей.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8.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9.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экономики и смежных отраслей.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10.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Практическое выполнение задания. 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обучающихся, не принимающих участие в проекте «Билет в будущее», рекомендуется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2, 1 час)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дицина, реабилитация, генетика.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и разбор результатов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(обязательна для проведения).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мобильных устройств.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12.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страны. Информирование о профессиях и современном рынке труда в области инженерной деятель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смежных отраслей.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13.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14.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государственных структурах.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15.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юрист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16.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занятие-рефлексия «Моё будущее – моя страна»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и обсуждение полученного опыта в рамках серии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17.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общества и страны. Информирование о профессиях и современном рынке труда в области экономики сельског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хозяйства и смежных отраслей.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18.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19.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медицины и смежных отраслей.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20.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сфере медицины,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21.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сферы и смежных отраслей.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22.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23.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креативная: узнаю творческие профессии» (сфера культуры и искусства)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области и смежных отраслей.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24.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25.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1) (учитель, актер, эколог) (1 час)</w:t>
      </w:r>
    </w:p>
    <w:p w:rsidR="00C852D7" w:rsidRPr="002E2980" w:rsidRDefault="00C852D7" w:rsidP="006F4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выбор): учитель, актер, эколог.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26.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р): пожарный, ветеринар, повар.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27.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1)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альпаки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шеф-повар ресторана «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Peshi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нейробиолог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лаборатории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нейронаук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Курчатовского комплекса НБИКС-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природоподобных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(НИЦ «Курчатовский институт»).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синхротронно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-нейтринных исследований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(НИЦ «Курчатовский институт»).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28.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2)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реабилитолог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стора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«Палаты», основатель дома-музея «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Этнодом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серия: сыровар на семейном предприятии, оператор ЧПУ в компании «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Лобаев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учитель физики, замдиректора школы «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Экотех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ортопед, клинический ординатор.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29.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29-33 – серия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</w:t>
      </w: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30.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цифровой сфере» (моделирующая онлайн-проба на платформе проекта «Билет в будущее»)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31.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32.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медицины» (моделирующая онлайн-проба на платформе проекта «Билет в будущее»)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33.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креативной сфере» (моделирующая онлайн-проба на платформе проекта «Билет в будущее»)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Завершающий этап (закрепление полученных знаний, </w:t>
      </w:r>
      <w:r w:rsidR="006F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цифрового артефакта).</w:t>
      </w:r>
    </w:p>
    <w:p w:rsidR="00C852D7" w:rsidRPr="002E2980" w:rsidRDefault="00C852D7" w:rsidP="002E29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34. </w:t>
      </w:r>
      <w:proofErr w:type="spellStart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«Моё будущее – Моя страна» (1 час)</w:t>
      </w:r>
    </w:p>
    <w:p w:rsidR="00C852D7" w:rsidRPr="002E2980" w:rsidRDefault="00C852D7" w:rsidP="002E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2D7" w:rsidRPr="006F43E5" w:rsidRDefault="006F43E5" w:rsidP="006F43E5">
      <w:pPr>
        <w:pStyle w:val="a4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852D7" w:rsidRPr="006F4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 по программе курса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52D7" w:rsidRPr="006F43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«Россия — мои горизонты»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указанием часов для каждой темы</w:t>
      </w:r>
    </w:p>
    <w:p w:rsidR="00C852D7" w:rsidRPr="002E2980" w:rsidRDefault="00C852D7" w:rsidP="002E2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3295"/>
        <w:gridCol w:w="3015"/>
        <w:gridCol w:w="1302"/>
      </w:tblGrid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 зарегистрированные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(зарегистрированные в проекте «Билет в будущее»)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Кол-во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сентября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Вводный урок «Моя Россия — мои горизонты»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сентября</w:t>
            </w:r>
          </w:p>
          <w:p w:rsidR="00C852D7" w:rsidRPr="002E2980" w:rsidRDefault="006F43E5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  <w:bookmarkStart w:id="0" w:name="_GoBack"/>
            <w:bookmarkEnd w:id="0"/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 Тематический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«Открой своё будущее»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профиль» и разбор результатов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«Мои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профсреды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«Система образования России»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C852D7" w:rsidRPr="002E2980" w:rsidRDefault="006F43E5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Году педагога и наставника)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октября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в деле»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(часть 1)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выбор: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авиастроение,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судовождение, судостроение, лесная</w:t>
            </w:r>
          </w:p>
          <w:p w:rsidR="00C852D7" w:rsidRPr="002E2980" w:rsidRDefault="006F43E5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промышленность)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2 «Мои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ориентиры» и разбор результатов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и производства»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(тяжелая промышленность, доб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ыча и переработка сырья)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специалист по аддитивным 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технологиям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ноября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9.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цифровая: узнаю достижения страны в области цифровых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технологий»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(информационные технологии, искусств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енный интеллект, робототехника)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ноября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10.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рограммист, </w:t>
            </w:r>
            <w:proofErr w:type="spellStart"/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</w:t>
            </w:r>
            <w:proofErr w:type="spellEnd"/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в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деле» (часть 2)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выбор: ме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дицина, реабилитация, генетика)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3 «Мои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таланты» и разбор результатов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ноября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12.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инженерного дела»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(машиностро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ение, транспорт, строительство)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13.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C852D7" w:rsidRPr="002E2980" w:rsidRDefault="00C852D7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инженерко</w:t>
            </w:r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</w:t>
            </w:r>
            <w:proofErr w:type="spellEnd"/>
            <w:r w:rsidR="006F4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электромонтер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декабря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14.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C852D7" w:rsidRPr="002E2980" w:rsidRDefault="006F43E5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этих службах)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декабря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15.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декабря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16.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17.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18.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аграрной сфере»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19.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20.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медицины»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телемедицины,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февраля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21.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22.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на благо общества»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  <w:p w:rsidR="00C852D7" w:rsidRPr="002E2980" w:rsidRDefault="006F43E5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23.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креативная: узнаю творческие профессии»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февраля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24.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творческую профессию»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C852D7" w:rsidRPr="002E2980" w:rsidRDefault="006F43E5" w:rsidP="006F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продюсер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марта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25.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1)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марта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26.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2)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27.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28.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апреля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29.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30.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цифровой сфере»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31.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32.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медицины»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мая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33.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креативной сфере»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852D7" w:rsidRPr="002E2980" w:rsidTr="00C852D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мая</w:t>
            </w:r>
          </w:p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34. </w:t>
            </w:r>
            <w:proofErr w:type="spellStart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2D7" w:rsidRPr="002E2980" w:rsidRDefault="00C852D7" w:rsidP="002E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31E4E" w:rsidRPr="002E2980" w:rsidRDefault="00631E4E" w:rsidP="002E2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E4E" w:rsidRPr="002E2980" w:rsidSect="0063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02F2"/>
    <w:multiLevelType w:val="multilevel"/>
    <w:tmpl w:val="742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90BFA"/>
    <w:multiLevelType w:val="multilevel"/>
    <w:tmpl w:val="5058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443B"/>
    <w:multiLevelType w:val="multilevel"/>
    <w:tmpl w:val="520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344F9"/>
    <w:multiLevelType w:val="multilevel"/>
    <w:tmpl w:val="A26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72018"/>
    <w:multiLevelType w:val="multilevel"/>
    <w:tmpl w:val="BD90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062D8"/>
    <w:multiLevelType w:val="multilevel"/>
    <w:tmpl w:val="A2D2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9213C"/>
    <w:multiLevelType w:val="hybridMultilevel"/>
    <w:tmpl w:val="75E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64A"/>
    <w:multiLevelType w:val="multilevel"/>
    <w:tmpl w:val="259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663A2"/>
    <w:multiLevelType w:val="multilevel"/>
    <w:tmpl w:val="F5E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05C7F"/>
    <w:multiLevelType w:val="multilevel"/>
    <w:tmpl w:val="5D4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D6D34"/>
    <w:multiLevelType w:val="multilevel"/>
    <w:tmpl w:val="57B8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32729"/>
    <w:multiLevelType w:val="multilevel"/>
    <w:tmpl w:val="397A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51EE7"/>
    <w:multiLevelType w:val="multilevel"/>
    <w:tmpl w:val="703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A52"/>
    <w:multiLevelType w:val="multilevel"/>
    <w:tmpl w:val="671A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65B90"/>
    <w:multiLevelType w:val="multilevel"/>
    <w:tmpl w:val="FA6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7786C"/>
    <w:multiLevelType w:val="multilevel"/>
    <w:tmpl w:val="2D4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901DD"/>
    <w:multiLevelType w:val="multilevel"/>
    <w:tmpl w:val="74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6815D3"/>
    <w:multiLevelType w:val="multilevel"/>
    <w:tmpl w:val="F61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170F7"/>
    <w:multiLevelType w:val="multilevel"/>
    <w:tmpl w:val="1D42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40B40"/>
    <w:multiLevelType w:val="multilevel"/>
    <w:tmpl w:val="7040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92B41"/>
    <w:multiLevelType w:val="multilevel"/>
    <w:tmpl w:val="53A4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0661A"/>
    <w:multiLevelType w:val="multilevel"/>
    <w:tmpl w:val="91B2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F847B9"/>
    <w:multiLevelType w:val="multilevel"/>
    <w:tmpl w:val="7C4C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A251E"/>
    <w:multiLevelType w:val="multilevel"/>
    <w:tmpl w:val="76E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12FB1"/>
    <w:multiLevelType w:val="multilevel"/>
    <w:tmpl w:val="ABDA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A14D9"/>
    <w:multiLevelType w:val="multilevel"/>
    <w:tmpl w:val="067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6E3B65"/>
    <w:multiLevelType w:val="hybridMultilevel"/>
    <w:tmpl w:val="A2A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1"/>
  </w:num>
  <w:num w:numId="5">
    <w:abstractNumId w:val="19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20"/>
  </w:num>
  <w:num w:numId="16">
    <w:abstractNumId w:val="3"/>
  </w:num>
  <w:num w:numId="17">
    <w:abstractNumId w:val="25"/>
  </w:num>
  <w:num w:numId="18">
    <w:abstractNumId w:val="17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2"/>
  </w:num>
  <w:num w:numId="24">
    <w:abstractNumId w:val="1"/>
  </w:num>
  <w:num w:numId="25">
    <w:abstractNumId w:val="2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2D7"/>
    <w:rsid w:val="002E2980"/>
    <w:rsid w:val="00631E4E"/>
    <w:rsid w:val="006F43E5"/>
    <w:rsid w:val="00791760"/>
    <w:rsid w:val="00B26E28"/>
    <w:rsid w:val="00C852D7"/>
    <w:rsid w:val="00D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55087-6525-4DE0-A751-D3E12636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9793</Words>
  <Characters>55822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КСШ4</cp:lastModifiedBy>
  <cp:revision>8</cp:revision>
  <dcterms:created xsi:type="dcterms:W3CDTF">2023-10-01T13:11:00Z</dcterms:created>
  <dcterms:modified xsi:type="dcterms:W3CDTF">2023-10-05T06:15:00Z</dcterms:modified>
</cp:coreProperties>
</file>