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3F036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532130</wp:posOffset>
                  </wp:positionV>
                  <wp:extent cx="13049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561000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9A3597">
              <w:rPr>
                <w:sz w:val="28"/>
                <w:szCs w:val="28"/>
              </w:rPr>
              <w:t>» августа 202</w:t>
            </w:r>
            <w:r w:rsidR="003F0369">
              <w:rPr>
                <w:sz w:val="28"/>
                <w:szCs w:val="28"/>
              </w:rPr>
              <w:t>3г.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3F036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741680</wp:posOffset>
                  </wp:positionV>
                  <wp:extent cx="2019300" cy="1895475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1600200" cy="6762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561000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bookmarkStart w:id="0" w:name="_GoBack"/>
            <w:bookmarkEnd w:id="0"/>
            <w:r w:rsidR="003F0369">
              <w:rPr>
                <w:sz w:val="28"/>
                <w:szCs w:val="28"/>
              </w:rPr>
              <w:t>» августа 2023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(Уровень </w:t>
      </w:r>
      <w:r w:rsidR="00D323C6">
        <w:rPr>
          <w:b/>
          <w:sz w:val="28"/>
          <w:szCs w:val="28"/>
        </w:rPr>
        <w:t xml:space="preserve">основного общего </w:t>
      </w:r>
      <w:r>
        <w:rPr>
          <w:b/>
          <w:sz w:val="28"/>
          <w:szCs w:val="28"/>
        </w:rPr>
        <w:t>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proofErr w:type="spellStart"/>
      <w:r w:rsidR="00586C28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C6A20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CC6A20">
        <w:rPr>
          <w:sz w:val="28"/>
          <w:szCs w:val="28"/>
        </w:rPr>
        <w:t xml:space="preserve">: </w:t>
      </w:r>
      <w:proofErr w:type="spellStart"/>
      <w:r w:rsidR="00CC6A20">
        <w:rPr>
          <w:sz w:val="28"/>
          <w:szCs w:val="28"/>
        </w:rPr>
        <w:t>Цитцер</w:t>
      </w:r>
      <w:proofErr w:type="spellEnd"/>
      <w:r w:rsidR="00CC6A20">
        <w:rPr>
          <w:sz w:val="28"/>
          <w:szCs w:val="28"/>
        </w:rPr>
        <w:t xml:space="preserve"> Л.А.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3F036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CC6A20" w:rsidRDefault="00CC6A20" w:rsidP="001E59B7">
      <w:pPr>
        <w:jc w:val="center"/>
        <w:rPr>
          <w:sz w:val="28"/>
          <w:szCs w:val="28"/>
        </w:rPr>
      </w:pPr>
    </w:p>
    <w:p w:rsidR="00CC6A20" w:rsidRDefault="00CC6A20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531849" w:rsidRDefault="00CE22D9" w:rsidP="00531849">
      <w:pPr>
        <w:ind w:firstLine="708"/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 xml:space="preserve">» </w:t>
      </w:r>
      <w:r w:rsidR="00531849">
        <w:rPr>
          <w:sz w:val="28"/>
          <w:szCs w:val="28"/>
        </w:rPr>
        <w:t>составлена на основании учебного плана 7-9 классов муниципального бюджетного общеобразовательного учреждения «</w:t>
      </w:r>
      <w:proofErr w:type="spellStart"/>
      <w:r w:rsidR="00531849">
        <w:rPr>
          <w:sz w:val="28"/>
          <w:szCs w:val="28"/>
        </w:rPr>
        <w:t>Кириковская</w:t>
      </w:r>
      <w:proofErr w:type="spellEnd"/>
      <w:r w:rsidR="00531849">
        <w:rPr>
          <w:sz w:val="28"/>
          <w:szCs w:val="28"/>
        </w:rPr>
        <w:t xml:space="preserve"> средняя школа» на  2023-2024 учебный год в режиме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531849">
        <w:rPr>
          <w:sz w:val="28"/>
          <w:szCs w:val="28"/>
        </w:rPr>
        <w:t>Кириковская</w:t>
      </w:r>
      <w:proofErr w:type="spellEnd"/>
      <w:r w:rsidR="00531849">
        <w:rPr>
          <w:sz w:val="28"/>
          <w:szCs w:val="28"/>
        </w:rPr>
        <w:t xml:space="preserve"> средняя школа» в редакции от 31.08.2023 года, утвержденной приказом по учреждению № 296-ОД от 31.08.2023 года, приказа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образования”,   Приказа Министерства просвещения РФ от 18 мая 2023 г. N 370 "Об утверждении федеральной образовательной программы основного общего образования",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="00531849">
        <w:rPr>
          <w:sz w:val="28"/>
          <w:szCs w:val="28"/>
        </w:rPr>
        <w:t>Кириковская</w:t>
      </w:r>
      <w:proofErr w:type="spellEnd"/>
      <w:r w:rsidR="00531849">
        <w:rPr>
          <w:sz w:val="28"/>
          <w:szCs w:val="28"/>
        </w:rPr>
        <w:t xml:space="preserve"> средняя школа», положения о рабочей программе педагога  муниципального бюджетного общеобразовательного учреждения «</w:t>
      </w:r>
      <w:proofErr w:type="spellStart"/>
      <w:r w:rsidR="00531849">
        <w:rPr>
          <w:sz w:val="28"/>
          <w:szCs w:val="28"/>
        </w:rPr>
        <w:t>Кириковская</w:t>
      </w:r>
      <w:proofErr w:type="spellEnd"/>
      <w:r w:rsidR="00531849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</w:t>
      </w:r>
      <w:r w:rsidR="009A3597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Новизной данной программы является направленность курса на формирование финансовой грамотности учащихся на основе построения </w:t>
      </w:r>
      <w:r w:rsidRPr="00D323C6">
        <w:rPr>
          <w:sz w:val="28"/>
          <w:szCs w:val="28"/>
        </w:rPr>
        <w:lastRenderedPageBreak/>
        <w:t>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7A52BC" w:rsidP="007A52B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323C6"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="00D323C6" w:rsidRPr="00D323C6">
        <w:rPr>
          <w:sz w:val="28"/>
          <w:szCs w:val="28"/>
        </w:rPr>
        <w:t>межпредметные</w:t>
      </w:r>
      <w:proofErr w:type="spellEnd"/>
      <w:r w:rsidR="00D323C6"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0F05"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Финансовая грамотность</w:t>
      </w:r>
      <w:r w:rsidR="00440F05" w:rsidRPr="00440F05">
        <w:rPr>
          <w:color w:val="000000"/>
          <w:sz w:val="28"/>
          <w:szCs w:val="28"/>
        </w:rPr>
        <w:t>» разра</w:t>
      </w:r>
      <w:r w:rsidR="00440F05">
        <w:rPr>
          <w:color w:val="000000"/>
          <w:sz w:val="28"/>
          <w:szCs w:val="28"/>
        </w:rPr>
        <w:t xml:space="preserve">ботана с </w:t>
      </w:r>
      <w:proofErr w:type="gramStart"/>
      <w:r w:rsidR="00440F05">
        <w:rPr>
          <w:color w:val="000000"/>
          <w:sz w:val="28"/>
          <w:szCs w:val="28"/>
        </w:rPr>
        <w:t>учетом  местонахождения</w:t>
      </w:r>
      <w:proofErr w:type="gramEnd"/>
      <w:r w:rsidR="00440F05">
        <w:rPr>
          <w:color w:val="000000"/>
          <w:sz w:val="28"/>
          <w:szCs w:val="28"/>
        </w:rPr>
        <w:t xml:space="preserve">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440F05">
        <w:rPr>
          <w:color w:val="000000"/>
          <w:sz w:val="28"/>
          <w:szCs w:val="28"/>
        </w:rPr>
        <w:t>Кириковский</w:t>
      </w:r>
      <w:proofErr w:type="spellEnd"/>
      <w:r w:rsidR="00440F05">
        <w:rPr>
          <w:color w:val="000000"/>
          <w:sz w:val="28"/>
          <w:szCs w:val="28"/>
        </w:rPr>
        <w:t xml:space="preserve"> сельсовет и </w:t>
      </w:r>
      <w:proofErr w:type="spellStart"/>
      <w:r w:rsidR="00440F05">
        <w:rPr>
          <w:color w:val="000000"/>
          <w:sz w:val="28"/>
          <w:szCs w:val="28"/>
        </w:rPr>
        <w:t>Бушуйский</w:t>
      </w:r>
      <w:proofErr w:type="spellEnd"/>
      <w:r w:rsidR="00440F05">
        <w:rPr>
          <w:color w:val="000000"/>
          <w:sz w:val="28"/>
          <w:szCs w:val="28"/>
        </w:rPr>
        <w:t xml:space="preserve"> сельсовет.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</w:t>
      </w:r>
      <w:proofErr w:type="gramStart"/>
      <w:r>
        <w:rPr>
          <w:color w:val="000000"/>
          <w:sz w:val="28"/>
          <w:szCs w:val="28"/>
        </w:rPr>
        <w:t xml:space="preserve">филиале, </w:t>
      </w:r>
      <w:r w:rsidR="003613E2">
        <w:rPr>
          <w:color w:val="000000"/>
          <w:sz w:val="28"/>
          <w:szCs w:val="28"/>
        </w:rPr>
        <w:t xml:space="preserve"> при</w:t>
      </w:r>
      <w:proofErr w:type="gramEnd"/>
      <w:r w:rsidR="003613E2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8B154E" w:rsidP="008B15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p w:rsidR="003613E2" w:rsidRPr="0035573E" w:rsidRDefault="007A52BC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 </w:t>
      </w:r>
      <w:r w:rsidR="003613E2">
        <w:rPr>
          <w:b/>
          <w:sz w:val="28"/>
          <w:szCs w:val="28"/>
        </w:rPr>
        <w:t xml:space="preserve"> класс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35573E" w:rsidTr="007A52BC">
        <w:tc>
          <w:tcPr>
            <w:tcW w:w="4349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аздел 1. Доходы и расходы семьи.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 «</w:t>
            </w: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» Познавательная беседа «</w:t>
            </w:r>
            <w:r w:rsidRPr="00D32BE1">
              <w:rPr>
                <w:rFonts w:eastAsiaTheme="minorHAnsi"/>
                <w:color w:val="000000"/>
                <w:sz w:val="24"/>
                <w:szCs w:val="24"/>
              </w:rPr>
              <w:t>Деньги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».</w:t>
            </w:r>
            <w:r w:rsidRPr="00D32BE1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</w:t>
            </w:r>
            <w:r w:rsidRPr="00A86432">
              <w:rPr>
                <w:rFonts w:eastAsiaTheme="minorHAnsi"/>
                <w:color w:val="000000"/>
                <w:sz w:val="24"/>
                <w:szCs w:val="24"/>
              </w:rPr>
              <w:t>Интерактивная беседа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Творческое задание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Работа со статистикой «Р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асходы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Решение практических задач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Услуги. Коммунальные услуги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Ролевая игра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Семейный бюджет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Практическая работа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  <w:vMerge w:val="restart"/>
          </w:tcPr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D323C6" w:rsidRDefault="007A52BC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Раздел 2. Риски потери денег и имущества и как человек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может от этого защититься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0C0"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</w:t>
            </w:r>
            <w:r>
              <w:rPr>
                <w:b/>
                <w:sz w:val="24"/>
                <w:szCs w:val="24"/>
              </w:rPr>
              <w:t>.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 xml:space="preserve">Проект </w:t>
            </w:r>
            <w:r w:rsidRPr="007C5FED">
              <w:rPr>
                <w:sz w:val="24"/>
                <w:szCs w:val="24"/>
              </w:rPr>
              <w:lastRenderedPageBreak/>
              <w:t>«Государство – это мы».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</w:t>
            </w:r>
            <w:r w:rsidRPr="007C5FED">
              <w:rPr>
                <w:sz w:val="24"/>
                <w:szCs w:val="24"/>
              </w:rPr>
              <w:t>Личный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</w:t>
            </w:r>
            <w:r>
              <w:rPr>
                <w:b/>
                <w:sz w:val="24"/>
                <w:szCs w:val="24"/>
              </w:rPr>
              <w:t>е финансовая грамотность.</w:t>
            </w:r>
          </w:p>
          <w:p w:rsidR="007A52BC" w:rsidRP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73E" w:rsidRDefault="009B50A4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A52BC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7A52BC" w:rsidTr="007A52BC">
        <w:tc>
          <w:tcPr>
            <w:tcW w:w="4349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Основная проблема экономики.</w:t>
            </w:r>
          </w:p>
          <w:p w:rsidR="00F94EF0" w:rsidRPr="008A7F3F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</w:t>
            </w:r>
            <w:r w:rsidRPr="00D323C6">
              <w:rPr>
                <w:sz w:val="28"/>
                <w:szCs w:val="28"/>
              </w:rPr>
              <w:lastRenderedPageBreak/>
              <w:t>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«Частная собственность».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Деловая игра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</w:t>
            </w:r>
            <w:r>
              <w:rPr>
                <w:b/>
                <w:sz w:val="24"/>
                <w:szCs w:val="24"/>
              </w:rPr>
              <w:t>омство с бизнес-планом.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  <w:p w:rsidR="00F94EF0" w:rsidRPr="007A52BC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Законы спроса и предложения </w:t>
            </w:r>
          </w:p>
          <w:p w:rsidR="00F94EF0" w:rsidRDefault="00F94EF0" w:rsidP="000177E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«Закон предложения».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</w:t>
            </w:r>
            <w:r>
              <w:rPr>
                <w:b/>
                <w:sz w:val="24"/>
                <w:szCs w:val="24"/>
              </w:rPr>
              <w:t xml:space="preserve">ятельность </w:t>
            </w:r>
          </w:p>
          <w:p w:rsidR="00F94EF0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74B4E">
              <w:rPr>
                <w:sz w:val="24"/>
                <w:szCs w:val="24"/>
              </w:rPr>
              <w:t>Деловая игра.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F94EF0" w:rsidRPr="00485B7F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 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  <w:p w:rsidR="00F94EF0" w:rsidRPr="008B154E" w:rsidRDefault="00F94EF0" w:rsidP="00F94EF0">
            <w:pPr>
              <w:pStyle w:val="a6"/>
              <w:ind w:firstLine="708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 w:val="restart"/>
          </w:tcPr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Финансы и кредит.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беседа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 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Круглый стол «Банковские карты: риски и </w:t>
            </w:r>
            <w:r w:rsidRPr="007C5FED">
              <w:rPr>
                <w:sz w:val="24"/>
                <w:szCs w:val="24"/>
              </w:rPr>
              <w:t>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Инвестиции.</w:t>
            </w:r>
          </w:p>
          <w:p w:rsidR="00F94EF0" w:rsidRPr="00320C86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Правовая консультация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A52BC" w:rsidRDefault="00F94EF0" w:rsidP="00F9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Пенсии.</w:t>
            </w:r>
          </w:p>
          <w:p w:rsidR="00F94EF0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 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 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Pr="007C5FED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Итоговая дискуссия </w:t>
            </w:r>
            <w:r w:rsidRPr="0092449D">
              <w:rPr>
                <w:rFonts w:eastAsiaTheme="minorHAnsi"/>
                <w:b/>
                <w:sz w:val="24"/>
                <w:szCs w:val="24"/>
              </w:rPr>
              <w:t>по курсу «Финансовая грамотность».</w:t>
            </w:r>
            <w:r w:rsidRPr="0092449D">
              <w:rPr>
                <w:b/>
                <w:sz w:val="24"/>
                <w:szCs w:val="24"/>
              </w:rPr>
              <w:t xml:space="preserve"> 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lastRenderedPageBreak/>
              <w:t xml:space="preserve">Раздел 1. Потребительская </w:t>
            </w:r>
            <w:r>
              <w:rPr>
                <w:b/>
                <w:sz w:val="24"/>
                <w:szCs w:val="24"/>
              </w:rPr>
              <w:t>культура.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потребительская культура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Поговорим о культуре питания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2. Потребитель и</w:t>
            </w:r>
            <w:r>
              <w:rPr>
                <w:b/>
                <w:sz w:val="24"/>
                <w:szCs w:val="24"/>
              </w:rPr>
              <w:t xml:space="preserve"> закон.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Кто такой потребитель?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Интерактивная беседа «</w:t>
            </w:r>
            <w:r w:rsidRPr="00687789">
              <w:rPr>
                <w:sz w:val="24"/>
                <w:szCs w:val="24"/>
              </w:rPr>
              <w:t>Психология потребителя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документами. </w:t>
            </w:r>
            <w:r w:rsidRPr="00687789">
              <w:rPr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3. Потреб</w:t>
            </w:r>
            <w:r>
              <w:rPr>
                <w:b/>
                <w:sz w:val="24"/>
                <w:szCs w:val="24"/>
              </w:rPr>
              <w:t>итель – король на рынке.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рынок?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687789">
              <w:rPr>
                <w:sz w:val="24"/>
                <w:szCs w:val="24"/>
              </w:rPr>
              <w:t>Виды и способы торговли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Дешевле только даром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4. Куда уходят деньги? 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>Разумные расходы – статья доходов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работа «</w:t>
            </w:r>
            <w:r w:rsidRPr="00687789">
              <w:rPr>
                <w:sz w:val="24"/>
                <w:szCs w:val="24"/>
              </w:rPr>
              <w:t>Статьи доходов и расходов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Деловая игра «</w:t>
            </w:r>
            <w:r w:rsidRPr="00687789">
              <w:rPr>
                <w:sz w:val="24"/>
                <w:szCs w:val="24"/>
              </w:rPr>
              <w:t>Рациональный бюджет школьника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Каждый платит налоги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5. Инфо</w:t>
            </w:r>
            <w:r>
              <w:rPr>
                <w:b/>
                <w:sz w:val="24"/>
                <w:szCs w:val="24"/>
              </w:rPr>
              <w:t>рмация для потребителя.</w:t>
            </w:r>
          </w:p>
          <w:p w:rsid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687789">
              <w:rPr>
                <w:sz w:val="24"/>
                <w:szCs w:val="24"/>
              </w:rPr>
              <w:t>Источники информации</w:t>
            </w:r>
            <w:r>
              <w:rPr>
                <w:sz w:val="24"/>
                <w:szCs w:val="24"/>
              </w:rPr>
              <w:t>». Мини-проект «Реклама и ее</w:t>
            </w:r>
            <w:r w:rsidRPr="00687789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Символы на этикетках, упаковках, вкладышах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Читаем этикетки, упаковки, вкладыши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Индекс Е: что он означает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Классифицируем продукты, содержащие индекс Е</w:t>
            </w:r>
            <w:r>
              <w:rPr>
                <w:sz w:val="24"/>
                <w:szCs w:val="24"/>
              </w:rPr>
              <w:t>».</w:t>
            </w:r>
          </w:p>
          <w:p w:rsidR="006B5AAB" w:rsidRPr="007A52BC" w:rsidRDefault="006B5AAB" w:rsidP="006B5A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Искусство покупать.</w:t>
            </w:r>
          </w:p>
          <w:p w:rsidR="006B5AAB" w:rsidRPr="00687789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Качество товаров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 покупать продукты питания?»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687789">
              <w:rPr>
                <w:sz w:val="24"/>
                <w:szCs w:val="24"/>
              </w:rPr>
              <w:t>Как выбирать одежду и обувь</w:t>
            </w:r>
            <w:r>
              <w:rPr>
                <w:sz w:val="24"/>
                <w:szCs w:val="24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Бытовая техника: всерьез</w:t>
            </w:r>
            <w:r w:rsidRPr="00687789">
              <w:rPr>
                <w:sz w:val="24"/>
                <w:szCs w:val="24"/>
              </w:rPr>
              <w:t xml:space="preserve"> и надолго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 xml:space="preserve">Всегда ли </w:t>
            </w:r>
            <w:r w:rsidRPr="00687789">
              <w:rPr>
                <w:sz w:val="24"/>
                <w:szCs w:val="24"/>
              </w:rPr>
              <w:lastRenderedPageBreak/>
              <w:t>товар можно обменять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7C5FED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7. Потребительская</w:t>
            </w:r>
            <w:r>
              <w:rPr>
                <w:b/>
                <w:sz w:val="24"/>
                <w:szCs w:val="24"/>
              </w:rPr>
              <w:t xml:space="preserve"> культура в сфере услуг.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Правила пользования коммунальными услугами</w:t>
            </w:r>
            <w:r>
              <w:rPr>
                <w:sz w:val="24"/>
                <w:szCs w:val="24"/>
              </w:rPr>
              <w:t>». Выступления учащихся «Э</w:t>
            </w:r>
            <w:r w:rsidRPr="00687789">
              <w:rPr>
                <w:sz w:val="24"/>
                <w:szCs w:val="24"/>
              </w:rPr>
              <w:t>то должен знать каждый, отправляясь в дорогу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8. Кто защищ</w:t>
            </w:r>
            <w:r>
              <w:rPr>
                <w:b/>
                <w:sz w:val="24"/>
                <w:szCs w:val="24"/>
              </w:rPr>
              <w:t>ает права потребителей.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Государственные органы защиты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Общественные организации по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В каких случаях потребитель имеет право на судебную защиту</w:t>
            </w:r>
            <w:r>
              <w:rPr>
                <w:sz w:val="24"/>
                <w:szCs w:val="24"/>
              </w:rPr>
              <w:t>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 xml:space="preserve">Что такое моральный </w:t>
            </w:r>
            <w:r>
              <w:rPr>
                <w:sz w:val="24"/>
                <w:szCs w:val="24"/>
              </w:rPr>
              <w:t>вред и как он возмещается?»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Кто защищает потребителя?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6B5AA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6B5AAB" w:rsidTr="00B52A6B">
        <w:tc>
          <w:tcPr>
            <w:tcW w:w="4349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Аналитическая работа «Ч</w:t>
            </w:r>
            <w:r w:rsidRPr="007C5FED">
              <w:rPr>
                <w:bCs/>
                <w:sz w:val="24"/>
                <w:szCs w:val="24"/>
                <w:lang w:eastAsia="ru-RU"/>
              </w:rPr>
              <w:t>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Круглый стол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4. Построение семейного бюджета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</w:t>
            </w:r>
            <w:r>
              <w:rPr>
                <w:bCs/>
                <w:sz w:val="24"/>
                <w:szCs w:val="24"/>
                <w:lang w:eastAsia="ru-RU"/>
              </w:rPr>
              <w:t>ый бюджет и как его построить?»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Pr="0035573E" w:rsidRDefault="006B5AAB" w:rsidP="006B5AA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</w:t>
            </w:r>
            <w:r w:rsidRPr="00D323C6">
              <w:rPr>
                <w:sz w:val="28"/>
                <w:szCs w:val="28"/>
              </w:rPr>
              <w:lastRenderedPageBreak/>
              <w:t>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2. Способы повышения се</w:t>
            </w:r>
            <w:r>
              <w:rPr>
                <w:b/>
                <w:bCs/>
                <w:sz w:val="24"/>
                <w:szCs w:val="24"/>
                <w:lang w:eastAsia="ru-RU"/>
              </w:rPr>
              <w:t>мейного благосостояния.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</w:t>
            </w:r>
            <w:r>
              <w:rPr>
                <w:bCs/>
                <w:sz w:val="24"/>
                <w:szCs w:val="24"/>
                <w:lang w:eastAsia="ru-RU"/>
              </w:rPr>
              <w:t>ствлять финансовое планирование?» 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</w:t>
            </w:r>
            <w:r>
              <w:rPr>
                <w:bCs/>
                <w:sz w:val="24"/>
                <w:szCs w:val="24"/>
                <w:lang w:eastAsia="ru-RU"/>
              </w:rPr>
              <w:t xml:space="preserve">ание на разных жизненных этапах?»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Правовая консультация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Познавательная беседа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такое банк и чем он </w:t>
            </w:r>
            <w:r w:rsidRPr="007C5FED">
              <w:rPr>
                <w:bCs/>
                <w:sz w:val="24"/>
                <w:szCs w:val="24"/>
                <w:lang w:eastAsia="ru-RU"/>
              </w:rPr>
              <w:lastRenderedPageBreak/>
              <w:t>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Круглый стол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«Что такое бизнес?»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</w:t>
            </w:r>
            <w:r>
              <w:rPr>
                <w:b/>
                <w:bCs/>
                <w:sz w:val="24"/>
                <w:szCs w:val="24"/>
                <w:lang w:eastAsia="ru-RU"/>
              </w:rPr>
              <w:t>ак они взаимодействуют.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</w:t>
            </w:r>
            <w:r>
              <w:rPr>
                <w:bCs/>
                <w:sz w:val="24"/>
                <w:szCs w:val="24"/>
                <w:lang w:eastAsia="ru-RU"/>
              </w:rPr>
              <w:t>такое налоги и зачем их платить?»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B5AAB" w:rsidRPr="007A52BC" w:rsidRDefault="006B5AAB" w:rsidP="00581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531849" w:rsidRDefault="00531849" w:rsidP="00531849">
      <w:pPr>
        <w:pStyle w:val="a6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3F0D42">
        <w:rPr>
          <w:b/>
          <w:sz w:val="28"/>
          <w:szCs w:val="28"/>
          <w:lang w:eastAsia="ru-RU"/>
        </w:rPr>
        <w:t>Тематическое планирование</w:t>
      </w:r>
      <w:r w:rsidRPr="003F0D42">
        <w:rPr>
          <w:b/>
          <w:bCs/>
          <w:iCs/>
          <w:sz w:val="28"/>
          <w:szCs w:val="28"/>
          <w:lang w:eastAsia="ru-RU"/>
        </w:rPr>
        <w:t xml:space="preserve"> курса внеурочной деятельности</w:t>
      </w:r>
      <w:r>
        <w:rPr>
          <w:b/>
          <w:bCs/>
          <w:iCs/>
          <w:sz w:val="28"/>
          <w:szCs w:val="28"/>
          <w:lang w:eastAsia="ru-RU"/>
        </w:rPr>
        <w:t xml:space="preserve"> «Разговоры о важном» с указанием часов для каждой темы</w:t>
      </w:r>
    </w:p>
    <w:p w:rsidR="0058196F" w:rsidRPr="0058196F" w:rsidRDefault="0058196F" w:rsidP="0058196F">
      <w:pPr>
        <w:pStyle w:val="a6"/>
        <w:spacing w:line="276" w:lineRule="auto"/>
        <w:ind w:left="36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5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6470"/>
        <w:gridCol w:w="2375"/>
      </w:tblGrid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531849">
              <w:rPr>
                <w:b/>
                <w:sz w:val="24"/>
                <w:szCs w:val="24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Доходы и расходы семьи (10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Интерактивная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2375" w:type="dxa"/>
          </w:tcPr>
          <w:p w:rsidR="00CC6A20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:rsidR="00CC6A20" w:rsidRPr="007C5FED" w:rsidRDefault="00CC6A20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23400" w:rsidRDefault="0022340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  <w:p w:rsidR="00CC6A20" w:rsidRPr="00223400" w:rsidRDefault="00CC6A20" w:rsidP="00223400">
            <w:pPr>
              <w:rPr>
                <w:lang w:eastAsia="en-US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23400" w:rsidRDefault="0022340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</w:p>
          <w:p w:rsidR="00CC6A20" w:rsidRPr="00223400" w:rsidRDefault="00CC6A20" w:rsidP="00223400">
            <w:pPr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 (5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both"/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Финансовый бизнес: чем он может помочь семье (12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spacing w:line="276" w:lineRule="auto"/>
              <w:jc w:val="both"/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5. Что такое финансовая грамотность (1 час)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8196F" w:rsidRDefault="0058196F" w:rsidP="0058196F">
      <w:pPr>
        <w:pStyle w:val="a6"/>
        <w:spacing w:line="276" w:lineRule="auto"/>
        <w:ind w:left="720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6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7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6542"/>
        <w:gridCol w:w="2233"/>
      </w:tblGrid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 xml:space="preserve">Инвестиции в драгоценные </w:t>
            </w:r>
            <w:r w:rsidRPr="007C5FED">
              <w:rPr>
                <w:sz w:val="24"/>
                <w:szCs w:val="24"/>
              </w:rPr>
              <w:lastRenderedPageBreak/>
              <w:t>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(4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3F036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3F036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Пенсии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3F036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2233" w:type="dxa"/>
          </w:tcPr>
          <w:p w:rsidR="009A3597" w:rsidRPr="007C5FED" w:rsidRDefault="009A3597" w:rsidP="003F036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6495"/>
        <w:gridCol w:w="2233"/>
      </w:tblGrid>
      <w:tr w:rsidR="009A3597" w:rsidRPr="007C5FED" w:rsidTr="009A3597">
        <w:tc>
          <w:tcPr>
            <w:tcW w:w="84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495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3F0369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52A6B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52A6B" w:rsidRDefault="003F0369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2A6B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</w:t>
            </w:r>
            <w:r w:rsidR="003F0369">
              <w:rPr>
                <w:sz w:val="24"/>
                <w:szCs w:val="24"/>
              </w:rPr>
              <w:t>3</w:t>
            </w: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  <w:tc>
          <w:tcPr>
            <w:tcW w:w="2233" w:type="dxa"/>
          </w:tcPr>
          <w:p w:rsidR="00B52A6B" w:rsidRDefault="003F0369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52A6B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3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B52A6B" w:rsidRDefault="003F0369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52A6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  <w:tc>
          <w:tcPr>
            <w:tcW w:w="2233" w:type="dxa"/>
          </w:tcPr>
          <w:p w:rsidR="00B52A6B" w:rsidRDefault="003F0369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52A6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Pr="007C5FED">
              <w:t xml:space="preserve">Потребность в защите: Закон «О </w:t>
            </w:r>
            <w:r w:rsidRPr="007C5FED">
              <w:lastRenderedPageBreak/>
              <w:t>защите прав потребителя».</w:t>
            </w:r>
          </w:p>
        </w:tc>
        <w:tc>
          <w:tcPr>
            <w:tcW w:w="2233" w:type="dxa"/>
          </w:tcPr>
          <w:p w:rsidR="00B52A6B" w:rsidRDefault="003F0369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B52A6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  <w:r w:rsidRPr="007C5FED">
              <w:t xml:space="preserve"> 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9748E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748E8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48E8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748E8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748E8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748E8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748E8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48E8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3F0369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="009748E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Индекс Е: что он означает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 Е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6.03.24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20.03.24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24.04.24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  <w:tc>
          <w:tcPr>
            <w:tcW w:w="2233" w:type="dxa"/>
          </w:tcPr>
          <w:p w:rsidR="009748E8" w:rsidRDefault="00137412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8.05.24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9. Подготовка и оформление творческих </w:t>
            </w:r>
            <w:r w:rsidRPr="007C5FED">
              <w:rPr>
                <w:b/>
                <w:sz w:val="24"/>
                <w:szCs w:val="24"/>
              </w:rPr>
              <w:lastRenderedPageBreak/>
              <w:t>исследовательских проектов учащихся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  <w:tc>
          <w:tcPr>
            <w:tcW w:w="2233" w:type="dxa"/>
          </w:tcPr>
          <w:p w:rsidR="009748E8" w:rsidRPr="007C5FED" w:rsidRDefault="00137412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8E8">
              <w:rPr>
                <w:sz w:val="24"/>
                <w:szCs w:val="24"/>
              </w:rPr>
              <w:t>5.05.2</w:t>
            </w:r>
            <w:r>
              <w:rPr>
                <w:sz w:val="24"/>
                <w:szCs w:val="24"/>
              </w:rPr>
              <w:t>4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233" w:type="dxa"/>
          </w:tcPr>
          <w:p w:rsidR="009748E8" w:rsidRPr="007C5FED" w:rsidRDefault="00137412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31849">
              <w:rPr>
                <w:sz w:val="24"/>
                <w:szCs w:val="24"/>
              </w:rPr>
              <w:t>.</w:t>
            </w:r>
            <w:r w:rsidR="009748E8">
              <w:rPr>
                <w:sz w:val="24"/>
                <w:szCs w:val="24"/>
              </w:rPr>
              <w:t>05.2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Default="0058196F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7A52BC" w:rsidRDefault="007A52BC" w:rsidP="00D2529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111B"/>
    <w:multiLevelType w:val="hybridMultilevel"/>
    <w:tmpl w:val="DCDEB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37412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5825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3400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0369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72801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1849"/>
    <w:rsid w:val="00533434"/>
    <w:rsid w:val="005403F5"/>
    <w:rsid w:val="00541C27"/>
    <w:rsid w:val="00552BF8"/>
    <w:rsid w:val="00561000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5220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748E8"/>
    <w:rsid w:val="00981E27"/>
    <w:rsid w:val="0098387E"/>
    <w:rsid w:val="00990980"/>
    <w:rsid w:val="00996A02"/>
    <w:rsid w:val="0099739C"/>
    <w:rsid w:val="009A3597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0BB4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2A6B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C6A20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0716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BC-8054-4A8C-B789-208075AF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15</cp:revision>
  <dcterms:created xsi:type="dcterms:W3CDTF">2019-10-23T06:16:00Z</dcterms:created>
  <dcterms:modified xsi:type="dcterms:W3CDTF">2023-10-06T07:27:00Z</dcterms:modified>
</cp:coreProperties>
</file>