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tabs>
          <w:tab w:val="left" w:pos="9288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b/>
          <w:sz w:val="28"/>
          <w:szCs w:val="28"/>
        </w:rPr>
        <w:t>Муниципальное бюджетное общеобразовательное учреждение «Кириковская средняя школа».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190"/>
        <w:gridCol w:w="3188"/>
        <w:gridCol w:w="3203"/>
      </w:tblGrid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СОГЛАСОВАНО:</w:t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anchor behindDoc="0" distT="0" distB="0" distL="114300" distR="114300" simplePos="0" locked="0" layoutInCell="1" allowOverlap="1" relativeHeight="2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468630</wp:posOffset>
                  </wp:positionV>
                  <wp:extent cx="1227455" cy="1067435"/>
                  <wp:effectExtent l="0" t="0" r="0" b="0"/>
                  <wp:wrapNone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10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заместитель директора по учебно-воспитательной работе Сластихина Н.П._______</w:t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«31» августа 2020г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anchor behindDoc="0" distT="0" distB="0" distL="114300" distR="114300" simplePos="0" locked="0" layoutInCell="1" allowOverlap="1" relativeHeight="4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133985</wp:posOffset>
                  </wp:positionV>
                  <wp:extent cx="1762125" cy="1630680"/>
                  <wp:effectExtent l="0" t="0" r="0" b="0"/>
                  <wp:wrapNone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УТВЕРЖДАЮ:</w:t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муниципального бюджетного общеобразовательного </w:t>
            </w:r>
            <w:r>
              <w:rPr>
                <w:sz w:val="28"/>
                <w:szCs w:val="28"/>
              </w:rPr>
              <w:t>у</w:t>
              <w:drawing>
                <wp:anchor behindDoc="0" distT="0" distB="0" distL="114300" distR="114300" simplePos="0" locked="0" layoutInCell="1" allowOverlap="1" relativeHeight="3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951865</wp:posOffset>
                  </wp:positionV>
                  <wp:extent cx="1039495" cy="1086485"/>
                  <wp:effectExtent l="0" t="0" r="0" b="0"/>
                  <wp:wrapNone/>
                  <wp:docPr id="3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95" cy="108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drawing>
                <wp:anchor behindDoc="0" distT="0" distB="0" distL="114300" distR="114300" simplePos="0" locked="0" layoutInCell="1" allowOverlap="1" relativeHeight="5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632460</wp:posOffset>
                  </wp:positionV>
                  <wp:extent cx="1598930" cy="1322705"/>
                  <wp:effectExtent l="0" t="0" r="0" b="0"/>
                  <wp:wrapNone/>
                  <wp:docPr id="4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930" cy="132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чреждения «Кириковская средняя школа»_________</w:t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Ивченко О.В.</w:t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«31» августа 2020 года</w:t>
            </w:r>
          </w:p>
        </w:tc>
      </w:tr>
    </w:tbl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hd w:fill="FFFFFF" w:val="clear"/>
        <w:rPr>
          <w:b/>
          <w:b/>
          <w:spacing w:val="10"/>
          <w:sz w:val="30"/>
          <w:szCs w:val="30"/>
        </w:rPr>
      </w:pPr>
      <w:r>
        <w:rPr>
          <w:b/>
          <w:spacing w:val="10"/>
          <w:sz w:val="30"/>
          <w:szCs w:val="30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sz w:val="28"/>
          <w:szCs w:val="28"/>
        </w:rPr>
        <w:t>-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Msonormalcxspmiddle"/>
        <w:spacing w:before="0" w:after="0"/>
        <w:ind w:left="0" w:right="0" w:firstLine="567"/>
        <w:jc w:val="center"/>
        <w:rPr>
          <w:b/>
          <w:b/>
          <w:sz w:val="28"/>
          <w:szCs w:val="28"/>
        </w:rPr>
      </w:pPr>
      <w:r>
        <w:rPr>
          <w:b/>
          <w:sz w:val="32"/>
          <w:szCs w:val="32"/>
        </w:rPr>
        <w:t>РАБОЧАЯ ПРОГРАММА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по учебному предмету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«Русский язык » для 11 класса</w:t>
      </w:r>
    </w:p>
    <w:p>
      <w:pPr>
        <w:pStyle w:val="Normal"/>
        <w:jc w:val="center"/>
        <w:rPr>
          <w:b/>
          <w:b/>
          <w:sz w:val="32"/>
          <w:szCs w:val="32"/>
        </w:rPr>
      </w:pPr>
      <w:r>
        <w:rPr>
          <w:b/>
          <w:sz w:val="28"/>
          <w:szCs w:val="28"/>
        </w:rPr>
        <w:t>муниципального бюджетного образовательного учреждения «Кириковская средняя школа»</w:t>
      </w:r>
    </w:p>
    <w:p>
      <w:pPr>
        <w:pStyle w:val="Msonormalcxspmiddle"/>
        <w:spacing w:before="0" w:after="0"/>
        <w:ind w:left="0" w:right="0" w:firstLine="567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Msonormalcxspmiddle"/>
        <w:spacing w:before="0" w:after="0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  <w:t>Составила:</w:t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  <w:t>учитель первой квалификационной категории</w:t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  <w:t>Петрова Елена Викторовна</w:t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2020 -2021 учебный год.</w:t>
      </w:r>
    </w:p>
    <w:p>
      <w:pPr>
        <w:pStyle w:val="Normal"/>
        <w:tabs>
          <w:tab w:val="left" w:pos="9288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left" w:pos="9288" w:leader="none"/>
        </w:tabs>
        <w:jc w:val="center"/>
        <w:rPr>
          <w:sz w:val="28"/>
          <w:szCs w:val="28"/>
        </w:rPr>
      </w:pPr>
      <w:r>
        <w:rPr>
          <w:b/>
          <w:sz w:val="28"/>
          <w:szCs w:val="28"/>
        </w:rPr>
        <w:t>1.Пояснительная записка.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ab/>
        <w:t>Настоящая рабочая программа составлена на основании базисного учебного плана общеобразовательных учреждений Российской Федерации, утвержденный приказом Минобразования РФ № 1312 от 09. 03. 2004, Федерального компонента государственного образовательного стандарта, утвержденного Приказом Минобразования РФ от 05. 03. 2004 года № 1089, утвержденного приказом от 7 декабря 2005 г. № 302 федерального перечня учебников, рекомендованных (допущенных) к использованию в образовательном процессе в образовательных учреждениях, реализующих программы общего образования, учебного плана муниципального бюджетногообщеобразовательного учреждения «Кириковская средняя  школа» для 11 класса на 2020-20201 учебный год, положения о рабочей программе педагога  муниципального бюджетного общеобразовательного учреждения «Кириковская средняя  школа» реализующего предметы, курсы и дисциплины общего образования от 30 мая 2019 года.</w:t>
      </w:r>
    </w:p>
    <w:p>
      <w:pPr>
        <w:pStyle w:val="Normal"/>
        <w:ind w:left="0" w:right="0" w:firstLine="708"/>
        <w:jc w:val="both"/>
        <w:rPr>
          <w:b/>
          <w:b/>
          <w:bCs/>
          <w:i/>
          <w:i/>
          <w:iCs/>
          <w:sz w:val="28"/>
          <w:szCs w:val="28"/>
        </w:rPr>
      </w:pPr>
      <w:r>
        <w:rPr>
          <w:sz w:val="28"/>
          <w:szCs w:val="28"/>
        </w:rPr>
        <w:t xml:space="preserve">Процесс обучения по данной программе рассчитан на 34  часа (1 час в неделю). </w:t>
      </w:r>
    </w:p>
    <w:p>
      <w:pPr>
        <w:pStyle w:val="Normal"/>
        <w:ind w:left="0" w:right="0" w:firstLine="709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Общая характеристика учебного предмета</w:t>
      </w:r>
    </w:p>
    <w:p>
      <w:pPr>
        <w:pStyle w:val="Normal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Владение русским языком, умение общаться, добиваться успеха в процессе коммуникации являются теми характеристиками личности, которые во многом определяют достижения выпускника школы практически во всех областях жизни, способствуют его социальной адаптации к изменяющимся условиям современного мира.</w:t>
      </w:r>
    </w:p>
    <w:p>
      <w:pPr>
        <w:pStyle w:val="Normal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изучения русского языка создаются предпосылки для восприятия и понимания художественной литературы как искусства слова. На уроках русского языка закладываются основы, необходимые для изучения иностранных языков. Как средство познания действительности русский язык обеспечивает развитие интеллектуальных и творческих способностей старшеклассника, развивает его абстрактное мышление, память и воображение, формирует навыки самостоятельной учебной деятельности, самообразования и самореализации. Будучи формой хранения и усвоения различных знаний, русский язык неразрывно связан со всеми школьными предметами и влияет на качество их усвоения, а в перспективе способствует овладению будущей профессией.</w:t>
      </w:r>
    </w:p>
    <w:p>
      <w:pPr>
        <w:pStyle w:val="Normal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содержании программы реализован актуальный в настоящее время личностно-ориентированный и коммуникативно-когнитивный подход к обучению, что выражается в установлении взаимосвязи между процессом изучения и процессом использования языка. Содержание курса представляет собой единство процесса усвоения основ лингвистики, элементов современной теории речевого общения, теории речевой деятельности и процесса формирования умений нормативного, целесообразного, уместного использования языковых средств в разнообразных условиях общения.</w:t>
      </w:r>
    </w:p>
    <w:p>
      <w:pPr>
        <w:pStyle w:val="Normal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Изучение курса предполагает промежуточную аттестацию в форме тестирования в период с 04 мая по 21 мая.</w:t>
      </w:r>
    </w:p>
    <w:p>
      <w:pPr>
        <w:pStyle w:val="Normal"/>
        <w:ind w:left="0" w:right="0" w:firstLine="709"/>
        <w:jc w:val="both"/>
        <w:rPr>
          <w:b/>
          <w:b/>
          <w:bCs/>
          <w:i/>
          <w:i/>
          <w:iCs/>
          <w:sz w:val="28"/>
          <w:szCs w:val="28"/>
        </w:rPr>
      </w:pPr>
      <w:r>
        <w:rPr>
          <w:sz w:val="28"/>
          <w:szCs w:val="28"/>
        </w:rPr>
        <w:t xml:space="preserve">Содержание обучения русскому структурировано на основе </w:t>
      </w:r>
      <w:r>
        <w:rPr>
          <w:b/>
          <w:bCs/>
          <w:i/>
          <w:iCs/>
          <w:sz w:val="28"/>
          <w:szCs w:val="28"/>
        </w:rPr>
        <w:t xml:space="preserve">компетентностного подхода: </w:t>
      </w:r>
      <w:r>
        <w:rPr>
          <w:sz w:val="28"/>
          <w:szCs w:val="28"/>
        </w:rPr>
        <w:t>развиваются и совершенствуются языковая и лингвистическая (языковедческая), коммуникативная и культуроведческая компетенции.</w:t>
      </w:r>
    </w:p>
    <w:p>
      <w:pPr>
        <w:pStyle w:val="Normal"/>
        <w:ind w:left="0" w:right="0" w:firstLine="709"/>
        <w:jc w:val="both"/>
        <w:rPr>
          <w:b/>
          <w:b/>
          <w:bCs/>
          <w:i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Языковая и лингвистическая (языковедческая) </w:t>
      </w:r>
      <w:r>
        <w:rPr>
          <w:b/>
          <w:bCs/>
          <w:sz w:val="28"/>
          <w:szCs w:val="28"/>
        </w:rPr>
        <w:t xml:space="preserve">компетенции – </w:t>
      </w:r>
      <w:r>
        <w:rPr>
          <w:sz w:val="28"/>
          <w:szCs w:val="28"/>
        </w:rPr>
        <w:t>углубление знаний о языке как знаковой системе и общественном явлении, его устройстве, развитии и функционировании; о лингвистике как науке и ученых-русистах; овладение основными нормами русского литературного языка, обогащение словарного запаса и грамматического строя речи учащихся; совершенствование способности к анализу и оценке языковых явлений и фактов, умения пользоваться различными лингвистическими словарями.</w:t>
      </w:r>
    </w:p>
    <w:p>
      <w:pPr>
        <w:pStyle w:val="Normal"/>
        <w:ind w:left="0" w:right="0" w:firstLine="709"/>
        <w:jc w:val="both"/>
        <w:rPr>
          <w:b/>
          <w:b/>
          <w:bCs/>
          <w:i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Коммуникативная компетенция </w:t>
      </w:r>
      <w:r>
        <w:rPr>
          <w:sz w:val="28"/>
          <w:szCs w:val="28"/>
        </w:rPr>
        <w:t>– совершенствование владения всеми видами речевой деятельности и культурой устной и письменной речи; умений и навыков использования языка в различных сферах и ситуациях общения, соответствующих опыту, Интересам, психологическим особенностям учащихся старшей школы.</w:t>
      </w:r>
    </w:p>
    <w:p>
      <w:pPr>
        <w:pStyle w:val="Normal"/>
        <w:ind w:left="0" w:right="0"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Культуроведческая компетенция </w:t>
      </w:r>
      <w:r>
        <w:rPr>
          <w:sz w:val="28"/>
          <w:szCs w:val="28"/>
        </w:rPr>
        <w:t>– осознание языка как формы выражения культуры, национально-культурной специфика русского языка; расширение знаний о взаимосвязи развития языка и истории народа; совершенствование этикетных норм речевого общения, культуры межнационального общения.</w:t>
      </w:r>
    </w:p>
    <w:p>
      <w:pPr>
        <w:pStyle w:val="Normal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выделенными компетенциями структурируется содержание программы. Она состоит из трех тематических блоков, в каждом из которых представлен материал, обеспечивающий развитие и совершенствование соответствующих знаний, умений и навыков. </w:t>
      </w:r>
    </w:p>
    <w:p>
      <w:pPr>
        <w:pStyle w:val="Normal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предусматривает углубление знаний о лингвистике как науке; языке как многофункциональной развивающейся системе; взаимосвязи основных единиц и уровней языка; языковой норме, ее функциях; функционально-стилистической системе русского языка; нормах речевого поведения в различных сферах и ситуациях общения.</w:t>
      </w:r>
    </w:p>
    <w:p>
      <w:pPr>
        <w:pStyle w:val="Normal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Большое значение придается развитию и совершенствованию навыков самоконтроля, потребности старшеклассников обращаться к разным видам лингвистических словарей и разнообразной справочной литературе для определения языковой нормы, связанной с употреблением в речи того или иного языкового явления.</w:t>
      </w:r>
    </w:p>
    <w:p>
      <w:pPr>
        <w:pStyle w:val="Normal"/>
        <w:ind w:left="0" w:right="0" w:firstLine="709"/>
        <w:jc w:val="both"/>
        <w:rPr>
          <w:b/>
          <w:b/>
          <w:bCs/>
          <w:sz w:val="28"/>
          <w:szCs w:val="28"/>
        </w:rPr>
      </w:pPr>
      <w:r>
        <w:rPr>
          <w:sz w:val="28"/>
          <w:szCs w:val="28"/>
        </w:rPr>
        <w:t>Изучение русского языка на базовом уровне среднего общего образования направлено на достижение следующих целей:</w:t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 воспитание</w:t>
      </w:r>
      <w:r>
        <w:rPr>
          <w:sz w:val="28"/>
          <w:szCs w:val="28"/>
        </w:rPr>
        <w:t xml:space="preserve"> гражданина и патриота;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общения;</w:t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 развитие и совершенствование</w:t>
      </w:r>
      <w:r>
        <w:rPr>
          <w:sz w:val="28"/>
          <w:szCs w:val="28"/>
        </w:rPr>
        <w:t xml:space="preserve"> способности к речевому взаимодействию и социальной адаптации; информационных умений и навыков; навыков самоорганизации и саморазвития; готовности к трудовой деятельности, осознанному выбору профессии;</w:t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 освоениезнаний</w:t>
      </w:r>
      <w:r>
        <w:rPr>
          <w:sz w:val="28"/>
          <w:szCs w:val="28"/>
        </w:rPr>
        <w:t xml:space="preserve"> о русском языке как многофункциональной знаковой системе и общественном явлении; языковой норме и ее разновидностях; нормах речевого поведения в различных сферах общения;</w:t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 овладение умениями</w:t>
      </w:r>
      <w:r>
        <w:rPr>
          <w:sz w:val="28"/>
          <w:szCs w:val="28"/>
        </w:rPr>
        <w:t xml:space="preserve"> опознавать, анализировать, классифицировать языковые факты, оценивать их с точки зрения нормативности; различать функциональные разновидности языка и моделировать речевое поведение в соответствии с задачами общения;</w:t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 применение</w:t>
      </w:r>
      <w:r>
        <w:rPr>
          <w:sz w:val="28"/>
          <w:szCs w:val="28"/>
        </w:rPr>
        <w:t xml:space="preserve"> полученных знаний и умений в собственной речевой практике; повышение уровня речевой культуры, орфографической и пунктуационной грамотности</w:t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sz w:val="28"/>
          <w:szCs w:val="28"/>
        </w:rPr>
        <w:t>2. Планируемые результаты освоения предмета.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Учащиеся должны:</w:t>
      </w:r>
    </w:p>
    <w:p>
      <w:pPr>
        <w:pStyle w:val="Normal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знать/понимать</w:t>
      </w:r>
    </w:p>
    <w:p>
      <w:pPr>
        <w:pStyle w:val="Normal"/>
        <w:widowControl w:val="false"/>
        <w:jc w:val="both"/>
        <w:rPr>
          <w:sz w:val="28"/>
          <w:szCs w:val="28"/>
        </w:rPr>
      </w:pPr>
      <w:r>
        <w:rPr>
          <w:sz w:val="28"/>
          <w:szCs w:val="28"/>
        </w:rPr>
        <w:t>- связь языка и истории, культуры русского и других народов;</w:t>
      </w:r>
    </w:p>
    <w:p>
      <w:pPr>
        <w:pStyle w:val="Normal"/>
        <w:widowControl w:val="false"/>
        <w:jc w:val="both"/>
        <w:rPr>
          <w:sz w:val="28"/>
          <w:szCs w:val="28"/>
        </w:rPr>
      </w:pPr>
      <w:r>
        <w:rPr>
          <w:sz w:val="28"/>
          <w:szCs w:val="28"/>
        </w:rPr>
        <w:t>- смысл понятий: речевая ситуация и ее компоненты, литературный язык, языковая норма, культура речи;</w:t>
      </w:r>
    </w:p>
    <w:p>
      <w:pPr>
        <w:pStyle w:val="Normal"/>
        <w:widowControl w:val="false"/>
        <w:jc w:val="both"/>
        <w:rPr>
          <w:sz w:val="28"/>
          <w:szCs w:val="28"/>
        </w:rPr>
      </w:pPr>
      <w:r>
        <w:rPr>
          <w:sz w:val="28"/>
          <w:szCs w:val="28"/>
        </w:rPr>
        <w:t>- основные единицы и уровни языка, их признаки и взаимосвязь;</w:t>
      </w:r>
    </w:p>
    <w:p>
      <w:pPr>
        <w:pStyle w:val="Normal"/>
        <w:tabs>
          <w:tab w:val="left" w:pos="9355" w:leader="none"/>
        </w:tabs>
        <w:jc w:val="both"/>
        <w:rPr>
          <w:b/>
          <w:b/>
          <w:bCs/>
          <w:sz w:val="28"/>
          <w:szCs w:val="28"/>
        </w:rPr>
      </w:pPr>
      <w:r>
        <w:rPr>
          <w:sz w:val="28"/>
          <w:szCs w:val="28"/>
        </w:rPr>
        <w:t>- орфоэпические, лексические, грамматические, орфографические и пунктуационные нормы современного русского литературного языка; нормы речевого поведения в социально-культурной, учебно-научной, официально-деловой сферах общения;</w:t>
      </w:r>
    </w:p>
    <w:p>
      <w:pPr>
        <w:pStyle w:val="Normal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</w:p>
    <w:p>
      <w:pPr>
        <w:pStyle w:val="Normal"/>
        <w:widowControl w:val="false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 </w:t>
      </w:r>
    </w:p>
    <w:p>
      <w:pPr>
        <w:pStyle w:val="Normal"/>
        <w:widowControl w:val="false"/>
        <w:jc w:val="both"/>
        <w:rPr>
          <w:sz w:val="28"/>
          <w:szCs w:val="28"/>
        </w:rPr>
      </w:pPr>
      <w:r>
        <w:rPr>
          <w:sz w:val="28"/>
          <w:szCs w:val="28"/>
        </w:rPr>
        <w:t>- анализировать языковые единицы с точки зрения правильности, точности и уместности их употребления;</w:t>
      </w:r>
    </w:p>
    <w:p>
      <w:pPr>
        <w:pStyle w:val="Normal"/>
        <w:widowControl w:val="false"/>
        <w:jc w:val="both"/>
        <w:rPr>
          <w:b/>
          <w:b/>
          <w:bCs/>
          <w:i/>
          <w:i/>
          <w:iCs/>
          <w:sz w:val="28"/>
          <w:szCs w:val="28"/>
        </w:rPr>
      </w:pPr>
      <w:r>
        <w:rPr>
          <w:sz w:val="28"/>
          <w:szCs w:val="28"/>
        </w:rPr>
        <w:t>- проводить лингвистический анализ текстов различных функциональных стилей и разновидностей языка;</w:t>
      </w:r>
    </w:p>
    <w:p>
      <w:pPr>
        <w:pStyle w:val="Normal"/>
        <w:tabs>
          <w:tab w:val="left" w:pos="9355" w:leader="none"/>
        </w:tabs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аудирование и чтение</w:t>
      </w:r>
    </w:p>
    <w:p>
      <w:pPr>
        <w:pStyle w:val="Normal"/>
        <w:widowControl w:val="false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использовать основные виды чтения (ознакомительно-изучающее, ознакомительно-реферативное и др.) в зависимости от коммуникативной задачи; </w:t>
      </w:r>
    </w:p>
    <w:p>
      <w:pPr>
        <w:pStyle w:val="Normal"/>
        <w:widowControl w:val="false"/>
        <w:jc w:val="both"/>
        <w:rPr>
          <w:b/>
          <w:b/>
          <w:bCs/>
          <w:i/>
          <w:i/>
          <w:iCs/>
          <w:sz w:val="28"/>
          <w:szCs w:val="28"/>
        </w:rPr>
      </w:pPr>
      <w:r>
        <w:rPr>
          <w:sz w:val="28"/>
          <w:szCs w:val="28"/>
        </w:rPr>
        <w:t>- 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</w:r>
    </w:p>
    <w:p>
      <w:pPr>
        <w:pStyle w:val="Normal"/>
        <w:tabs>
          <w:tab w:val="left" w:pos="9355" w:leader="none"/>
        </w:tabs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говорение и письмо</w:t>
      </w:r>
    </w:p>
    <w:p>
      <w:pPr>
        <w:pStyle w:val="Normal"/>
        <w:widowControl w:val="false"/>
        <w:jc w:val="both"/>
        <w:rPr>
          <w:sz w:val="28"/>
          <w:szCs w:val="28"/>
        </w:rPr>
      </w:pPr>
      <w:r>
        <w:rPr>
          <w:sz w:val="28"/>
          <w:szCs w:val="28"/>
        </w:rPr>
        <w:t>- 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>
      <w:pPr>
        <w:pStyle w:val="Normal"/>
        <w:widowControl w:val="false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применять в практике речевого общения основные орфоэпические, лексические, грамматические нормы современного русского литературного языка; </w:t>
      </w:r>
    </w:p>
    <w:p>
      <w:pPr>
        <w:pStyle w:val="Normal"/>
        <w:widowControl w:val="false"/>
        <w:jc w:val="both"/>
        <w:rPr>
          <w:sz w:val="28"/>
          <w:szCs w:val="28"/>
        </w:rPr>
      </w:pPr>
      <w:r>
        <w:rPr>
          <w:sz w:val="28"/>
          <w:szCs w:val="28"/>
        </w:rPr>
        <w:t>- соблюдать в практике письма орфографические и пунктуационные нормы современного русского литературного языка;</w:t>
      </w:r>
    </w:p>
    <w:p>
      <w:pPr>
        <w:pStyle w:val="Normal"/>
        <w:widowControl w:val="false"/>
        <w:jc w:val="both"/>
        <w:rPr>
          <w:sz w:val="28"/>
          <w:szCs w:val="28"/>
        </w:rPr>
      </w:pPr>
      <w:r>
        <w:rPr>
          <w:sz w:val="28"/>
          <w:szCs w:val="28"/>
        </w:rPr>
        <w:t>- соблюдать нормы речевого поведения в различных сферах и ситуациях общения, в том числе при обсуждении дискуссионных проблем;</w:t>
      </w:r>
    </w:p>
    <w:p>
      <w:pPr>
        <w:pStyle w:val="Normal"/>
        <w:widowControl w:val="false"/>
        <w:jc w:val="both"/>
        <w:rPr>
          <w:b/>
          <w:b/>
          <w:bCs/>
          <w:sz w:val="28"/>
          <w:szCs w:val="28"/>
        </w:rPr>
      </w:pPr>
      <w:r>
        <w:rPr>
          <w:sz w:val="28"/>
          <w:szCs w:val="28"/>
        </w:rPr>
        <w:t>- использовать основные приемы информационной переработки устного и письменного текста;</w:t>
      </w:r>
    </w:p>
    <w:p>
      <w:pPr>
        <w:pStyle w:val="Normal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r>
        <w:rPr>
          <w:sz w:val="28"/>
          <w:szCs w:val="28"/>
        </w:rPr>
        <w:t>для:</w:t>
      </w:r>
    </w:p>
    <w:p>
      <w:pPr>
        <w:pStyle w:val="Normal"/>
        <w:widowControl w:val="false"/>
        <w:jc w:val="both"/>
        <w:rPr>
          <w:sz w:val="28"/>
          <w:szCs w:val="28"/>
        </w:rPr>
      </w:pPr>
      <w:r>
        <w:rPr>
          <w:sz w:val="28"/>
          <w:szCs w:val="28"/>
        </w:rPr>
        <w:t>- 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>
      <w:pPr>
        <w:pStyle w:val="Normal"/>
        <w:widowControl w:val="false"/>
        <w:jc w:val="both"/>
        <w:rPr>
          <w:sz w:val="28"/>
          <w:szCs w:val="28"/>
        </w:rPr>
      </w:pPr>
      <w:r>
        <w:rPr>
          <w:sz w:val="28"/>
          <w:szCs w:val="28"/>
        </w:rPr>
        <w:t>- 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</w:t>
      </w:r>
    </w:p>
    <w:p>
      <w:pPr>
        <w:pStyle w:val="Normal"/>
        <w:widowControl w:val="false"/>
        <w:jc w:val="both"/>
        <w:rPr>
          <w:sz w:val="28"/>
          <w:szCs w:val="28"/>
        </w:rPr>
      </w:pPr>
      <w:r>
        <w:rPr>
          <w:sz w:val="28"/>
          <w:szCs w:val="28"/>
        </w:rPr>
        <w:t>- 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sz w:val="28"/>
          <w:szCs w:val="28"/>
        </w:rPr>
        <w:t>3. Содержание учебного предмета.</w:t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tbl>
      <w:tblPr>
        <w:tblW w:w="6887" w:type="dxa"/>
        <w:jc w:val="left"/>
        <w:tblInd w:w="-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6887"/>
      </w:tblGrid>
      <w:tr>
        <w:trPr/>
        <w:tc>
          <w:tcPr>
            <w:tcW w:w="6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изученного                                                4 ч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6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Синтаксис и пунктуация                                               4 ч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6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Словосочетание                                                              2 ч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6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Простое предложение                                                  23 ч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6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Сложное предложение                                                10  ч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6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Предложения с чужой речью                                       3 ч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6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Сочетание  знаков препинания                                    2 ч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6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Культура речи                                                               1 ч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6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Стилистика                                                                    3 ч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6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Р.Р. Сочинение-рассуждение                                       7 ч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603" w:hRule="atLeast"/>
        </w:trPr>
        <w:tc>
          <w:tcPr>
            <w:tcW w:w="6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работа в формате ЕГЭ                            7 ч</w:t>
            </w:r>
          </w:p>
        </w:tc>
      </w:tr>
    </w:tbl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100" w:after="100"/>
        <w:jc w:val="both"/>
        <w:rPr>
          <w:sz w:val="28"/>
          <w:szCs w:val="28"/>
        </w:rPr>
      </w:pPr>
      <w:r>
        <w:rPr>
          <w:b/>
          <w:sz w:val="28"/>
          <w:szCs w:val="28"/>
        </w:rPr>
        <w:t>4. Тематическое планирование с указанием часов на освоение каждой темы.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15530" w:type="dxa"/>
        <w:jc w:val="left"/>
        <w:tblInd w:w="-111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145"/>
        <w:gridCol w:w="6041"/>
        <w:gridCol w:w="1105"/>
        <w:gridCol w:w="7239"/>
      </w:tblGrid>
      <w:tr>
        <w:trPr>
          <w:trHeight w:val="828" w:hRule="atLeast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  <w:p>
            <w:pPr>
              <w:pStyle w:val="Normal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урока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center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</w:r>
          </w:p>
          <w:p>
            <w:pPr>
              <w:pStyle w:val="Normal"/>
              <w:jc w:val="center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темы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Дата </w:t>
            </w:r>
          </w:p>
        </w:tc>
      </w:tr>
      <w:tr>
        <w:trPr>
          <w:trHeight w:val="373" w:hRule="atLeast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и обобщение изученного по теме «Морфология и орфография»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01.09.</w:t>
            </w:r>
          </w:p>
        </w:tc>
      </w:tr>
      <w:tr>
        <w:trPr>
          <w:trHeight w:val="563" w:hRule="atLeast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принципы русской пунктуации. Пунктуационный анализ предложения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08.09.</w:t>
            </w:r>
          </w:p>
        </w:tc>
      </w:tr>
      <w:tr>
        <w:trPr>
          <w:trHeight w:val="543" w:hRule="atLeast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Словосочетание как синтаксическая единица.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15.09.</w:t>
            </w:r>
          </w:p>
        </w:tc>
      </w:tr>
      <w:tr>
        <w:trPr>
          <w:trHeight w:val="693" w:hRule="atLeast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синтаксической связи. Синтаксический разбор предложения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22.09.</w:t>
            </w:r>
          </w:p>
        </w:tc>
      </w:tr>
      <w:tr>
        <w:trPr>
          <w:trHeight w:val="1275" w:hRule="atLeast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предложении. Классификация предложений. Виды предложений по цели высказывания. Виды предложений по эмоциональной окраске. Предложения утвердительные и отрицательные.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29.09.</w:t>
            </w:r>
          </w:p>
        </w:tc>
      </w:tr>
      <w:tr>
        <w:trPr>
          <w:trHeight w:val="333" w:hRule="atLeast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Рр 6-7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Сочинение-рассуждение №1.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06.10.</w:t>
            </w:r>
          </w:p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13.10.</w:t>
            </w:r>
          </w:p>
        </w:tc>
      </w:tr>
      <w:tr>
        <w:trPr>
          <w:trHeight w:val="431" w:hRule="atLeast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Двусоставные и односоставные предложения.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20.10.</w:t>
            </w:r>
          </w:p>
        </w:tc>
      </w:tr>
      <w:tr>
        <w:trPr>
          <w:trHeight w:val="283" w:hRule="atLeast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Тире между подлежащим и сказуемым. Полные и неполные предложения. Распространенные и нераспространенные предложения.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03.11.</w:t>
            </w:r>
          </w:p>
        </w:tc>
      </w:tr>
      <w:tr>
        <w:trPr>
          <w:trHeight w:val="415" w:hRule="atLeast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Контрольная работа №1 по теме «Словосочетание. Простое предложение»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10.11.</w:t>
            </w:r>
          </w:p>
        </w:tc>
      </w:tr>
      <w:tr>
        <w:trPr>
          <w:trHeight w:val="416" w:hRule="atLeast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Знаки препинания в предложениях с однородными членами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17.11.</w:t>
            </w:r>
          </w:p>
        </w:tc>
      </w:tr>
      <w:tr>
        <w:trPr>
          <w:trHeight w:val="415" w:hRule="atLeast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Знаки препинания при однородных и неоднородных определениях, приложениях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24.11.</w:t>
            </w:r>
          </w:p>
        </w:tc>
      </w:tr>
      <w:tr>
        <w:trPr>
          <w:trHeight w:val="705" w:hRule="atLeast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Знаки препинания при однородных членах предложения, соединенных неповторяющимися   союзами, соединенных повторяющимися   и парными союзами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01.12.</w:t>
            </w:r>
          </w:p>
        </w:tc>
      </w:tr>
      <w:tr>
        <w:trPr>
          <w:trHeight w:val="685" w:hRule="atLeast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Обобщающие слова при однородных членах. Знаки препинания при обобщающих словах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08.12.</w:t>
            </w:r>
          </w:p>
        </w:tc>
      </w:tr>
      <w:tr>
        <w:trPr>
          <w:trHeight w:val="164" w:hRule="atLeast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Рр</w:t>
            </w:r>
          </w:p>
          <w:p>
            <w:pPr>
              <w:pStyle w:val="Normal"/>
              <w:rPr>
                <w:b/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15-16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Сочинение-рассуждение №2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15.12.</w:t>
            </w:r>
          </w:p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22.12.</w:t>
            </w:r>
          </w:p>
        </w:tc>
      </w:tr>
      <w:tr>
        <w:trPr>
          <w:trHeight w:val="164" w:hRule="atLeast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Обособленные и необособленные определения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12.01.</w:t>
            </w:r>
          </w:p>
        </w:tc>
      </w:tr>
      <w:tr>
        <w:trPr>
          <w:trHeight w:val="164" w:hRule="atLeast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Обособленные приложения. Обособленные дополнения Обособленные обстоятельства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19.01.</w:t>
            </w:r>
          </w:p>
        </w:tc>
      </w:tr>
      <w:tr>
        <w:trPr>
          <w:trHeight w:val="164" w:hRule="atLeast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Контрольная работа №2 в формате ЕГЭ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26.01.</w:t>
            </w:r>
          </w:p>
        </w:tc>
      </w:tr>
      <w:tr>
        <w:trPr>
          <w:trHeight w:val="164" w:hRule="atLeast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Уточняющие, пояснительные и присоединительные члены предложения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02.02.</w:t>
            </w:r>
          </w:p>
        </w:tc>
      </w:tr>
      <w:tr>
        <w:trPr>
          <w:trHeight w:val="164" w:hRule="atLeast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Знаки препинания при сравнительном обороте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09.02.</w:t>
            </w:r>
          </w:p>
        </w:tc>
      </w:tr>
      <w:tr>
        <w:trPr>
          <w:trHeight w:val="164" w:hRule="atLeast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Знаки препинания при обращениях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16.02.</w:t>
            </w:r>
          </w:p>
        </w:tc>
      </w:tr>
      <w:tr>
        <w:trPr>
          <w:trHeight w:val="164" w:hRule="atLeast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Вводные слова и вставные конструкции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02.03.</w:t>
            </w:r>
          </w:p>
        </w:tc>
      </w:tr>
      <w:tr>
        <w:trPr>
          <w:trHeight w:val="164" w:hRule="atLeast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Рр 24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Сочинение-рассуждение №3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09.03.</w:t>
            </w:r>
          </w:p>
        </w:tc>
      </w:tr>
      <w:tr>
        <w:trPr>
          <w:trHeight w:val="164" w:hRule="atLeast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сложном предложении.</w:t>
            </w:r>
            <w:bookmarkStart w:id="0" w:name="_GoBack"/>
            <w:bookmarkEnd w:id="0"/>
            <w:r>
              <w:rPr>
                <w:sz w:val="28"/>
                <w:szCs w:val="28"/>
              </w:rPr>
              <w:t>Знаки препинания в сложносочиненном  предложении. Синтаксический разбор сложносочиненного предложения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16.03.</w:t>
            </w:r>
          </w:p>
        </w:tc>
      </w:tr>
      <w:tr>
        <w:trPr>
          <w:trHeight w:val="164" w:hRule="atLeast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Знаки препинания в сложноподчиненном предложении с одним придаточным.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30.03.</w:t>
            </w:r>
          </w:p>
        </w:tc>
      </w:tr>
      <w:tr>
        <w:trPr>
          <w:trHeight w:val="164" w:hRule="atLeast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Знаки препинания в сложноподчиненном предложении с несколькими  придаточными. Синтаксический разбор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06.04.</w:t>
            </w:r>
          </w:p>
        </w:tc>
      </w:tr>
      <w:tr>
        <w:trPr>
          <w:trHeight w:val="164" w:hRule="atLeast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Бессоюзное сложноепредложение.Знаки препинания в бессоюзном сложном предложении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13.04.</w:t>
            </w:r>
          </w:p>
        </w:tc>
      </w:tr>
      <w:tr>
        <w:trPr>
          <w:trHeight w:val="164" w:hRule="atLeast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Контрольная работа №4 по теме «Синтаксис и пунктуация»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20.04.</w:t>
            </w:r>
          </w:p>
        </w:tc>
      </w:tr>
      <w:tr>
        <w:trPr>
          <w:trHeight w:val="164" w:hRule="atLeast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30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Период. Способы передачи чужой речи. Знаки препинания при диалоге и цитатах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27.04</w:t>
            </w:r>
          </w:p>
        </w:tc>
      </w:tr>
      <w:tr>
        <w:trPr>
          <w:trHeight w:val="164" w:hRule="atLeast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Знаки препинания при прямой речи.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04.05.</w:t>
            </w:r>
          </w:p>
        </w:tc>
      </w:tr>
      <w:tr>
        <w:trPr>
          <w:trHeight w:val="164" w:hRule="atLeast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Сочетание знаков препинания, факультативные знаки препинания, авторская пунктуация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11.05.</w:t>
            </w:r>
          </w:p>
        </w:tc>
      </w:tr>
      <w:tr>
        <w:trPr>
          <w:trHeight w:val="164" w:hRule="atLeast"/>
        </w:trPr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6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Промежуточная аттестация в форме тестирования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18.05.</w:t>
            </w:r>
          </w:p>
        </w:tc>
      </w:tr>
    </w:tbl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Список литературы, используемый для оформления рабочей программы.</w:t>
      </w:r>
    </w:p>
    <w:p>
      <w:pPr>
        <w:pStyle w:val="ListParagraph"/>
        <w:numPr>
          <w:ilvl w:val="0"/>
          <w:numId w:val="2"/>
        </w:numPr>
        <w:spacing w:lineRule="atLeast" w:line="100" w:before="0" w:after="0"/>
        <w:ind w:left="0" w:right="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Егорова Н.В. и др. Поурочные разработки по русскому языку.Грамматика. Текст. Стили речи.  –М.: «ВАКО», 2004.</w:t>
      </w:r>
    </w:p>
    <w:p>
      <w:pPr>
        <w:pStyle w:val="ListParagraph"/>
        <w:numPr>
          <w:ilvl w:val="0"/>
          <w:numId w:val="2"/>
        </w:numPr>
        <w:spacing w:lineRule="atLeast" w:line="100" w:before="0" w:after="0"/>
        <w:ind w:left="0" w:right="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Н.Н. Гольцова «Русский яз.ык. Программа курса 10-11 классы».    Москва, «Русское слово», 2012</w:t>
      </w:r>
    </w:p>
    <w:p>
      <w:pPr>
        <w:pStyle w:val="ListParagraph"/>
        <w:numPr>
          <w:ilvl w:val="0"/>
          <w:numId w:val="2"/>
        </w:numPr>
        <w:spacing w:lineRule="atLeast" w:line="100" w:before="0" w:after="0"/>
        <w:ind w:left="0" w:right="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Н.Г. Гольцова, И.В.Шамшин . Учебник для общеобразовательных учреждений. Москва, «Русское слово», 2010</w:t>
      </w:r>
    </w:p>
    <w:p>
      <w:pPr>
        <w:pStyle w:val="ListParagraph"/>
        <w:numPr>
          <w:ilvl w:val="0"/>
          <w:numId w:val="2"/>
        </w:numPr>
        <w:spacing w:lineRule="atLeast" w:line="100" w:before="0" w:after="0"/>
        <w:ind w:left="0" w:right="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Н.Г. Гольцова, М.А. Мищерина. Книга для учителя «Русский язык 10-11 классы», 2012</w:t>
      </w:r>
    </w:p>
    <w:p>
      <w:pPr>
        <w:pStyle w:val="ListParagraph"/>
        <w:numPr>
          <w:ilvl w:val="0"/>
          <w:numId w:val="2"/>
        </w:numPr>
        <w:spacing w:lineRule="atLeast" w:line="100" w:before="0" w:after="0"/>
        <w:ind w:left="0" w:right="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Раман Т.В. Тематическое и поурочное планирование по русскому языку. 11 класс. –М.: «Экзамен», 2004.</w:t>
      </w:r>
    </w:p>
    <w:p>
      <w:pPr>
        <w:pStyle w:val="ListParagraph"/>
        <w:numPr>
          <w:ilvl w:val="0"/>
          <w:numId w:val="2"/>
        </w:numPr>
        <w:spacing w:lineRule="atLeast" w:line="100" w:before="0" w:after="0"/>
        <w:ind w:left="0" w:right="0" w:hanging="0"/>
        <w:rPr>
          <w:rFonts w:ascii="Times New Roman" w:hAnsi="Times New Roman" w:cs="Times New Roman"/>
          <w:color w:val="943634"/>
          <w:sz w:val="24"/>
          <w:szCs w:val="24"/>
        </w:rPr>
      </w:pPr>
      <w:r>
        <w:rPr>
          <w:rFonts w:cs="Times New Roman" w:ascii="Times New Roman" w:hAnsi="Times New Roman"/>
          <w:sz w:val="28"/>
          <w:szCs w:val="28"/>
        </w:rPr>
        <w:t>Хлебинская Г.Ф. Русский язык. 5-11 классы. Правила. Таблицы. Схемы.- М.: «ОНИКС 21 век», 2004.</w:t>
      </w:r>
    </w:p>
    <w:p>
      <w:pPr>
        <w:pStyle w:val="ListParagraph"/>
        <w:spacing w:lineRule="atLeast" w:line="100" w:before="0" w:after="0"/>
        <w:ind w:left="0" w:right="0" w:hanging="0"/>
        <w:rPr>
          <w:rFonts w:ascii="Times New Roman" w:hAnsi="Times New Roman" w:cs="Times New Roman"/>
          <w:color w:val="943634"/>
          <w:sz w:val="24"/>
          <w:szCs w:val="24"/>
        </w:rPr>
      </w:pPr>
      <w:r>
        <w:rPr>
          <w:rFonts w:cs="Times New Roman" w:ascii="Times New Roman" w:hAnsi="Times New Roman"/>
          <w:color w:val="943634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color w:val="943634"/>
          <w:sz w:val="28"/>
          <w:szCs w:val="28"/>
        </w:rPr>
      </w:pPr>
      <w:r>
        <w:rPr>
          <w:rFonts w:cs="Times New Roman"/>
          <w:color w:val="943634"/>
          <w:sz w:val="28"/>
          <w:szCs w:val="28"/>
        </w:rPr>
      </w:r>
    </w:p>
    <w:p>
      <w:pPr>
        <w:pStyle w:val="ListParagraph"/>
        <w:spacing w:lineRule="atLeast" w:line="100" w:before="0" w:after="0"/>
        <w:ind w:left="0" w:right="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094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Segoe UI">
    <w:charset w:val="cc"/>
    <w:family w:val="roman"/>
    <w:pitch w:val="variable"/>
  </w:font>
  <w:font w:name="Arial">
    <w:charset w:val="cc"/>
    <w:family w:val="swiss"/>
    <w:pitch w:val="variable"/>
  </w:font>
  <w:font w:name="Calibri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ind w:left="432" w:hanging="432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2.%3."/>
      <w:lvlJc w:val="right"/>
      <w:pPr>
        <w:ind w:left="2160" w:hanging="180"/>
      </w:pPr>
      <w:rPr/>
    </w:lvl>
    <w:lvl w:ilvl="3">
      <w:start w:val="1"/>
      <w:numFmt w:val="decimal"/>
      <w:lvlText w:val="%2.%3.%4."/>
      <w:lvlJc w:val="left"/>
      <w:pPr>
        <w:ind w:left="2880" w:hanging="360"/>
      </w:pPr>
      <w:rPr/>
    </w:lvl>
    <w:lvl w:ilvl="4">
      <w:start w:val="1"/>
      <w:numFmt w:val="lowerLetter"/>
      <w:lvlText w:val="%2.%3.%4.%5."/>
      <w:lvlJc w:val="left"/>
      <w:pPr>
        <w:ind w:left="3600" w:hanging="360"/>
      </w:pPr>
      <w:rPr/>
    </w:lvl>
    <w:lvl w:ilvl="5">
      <w:start w:val="1"/>
      <w:numFmt w:val="lowerRoman"/>
      <w:lvlText w:val="%2.%3.%4.%5.%6."/>
      <w:lvlJc w:val="right"/>
      <w:pPr>
        <w:ind w:left="4320" w:hanging="180"/>
      </w:pPr>
      <w:rPr/>
    </w:lvl>
    <w:lvl w:ilvl="6">
      <w:start w:val="1"/>
      <w:numFmt w:val="decimal"/>
      <w:lvlText w:val="%2.%3.%4.%5.%6.%7."/>
      <w:lvlJc w:val="left"/>
      <w:pPr>
        <w:ind w:left="5040" w:hanging="360"/>
      </w:pPr>
      <w:rPr/>
    </w:lvl>
    <w:lvl w:ilvl="7">
      <w:start w:val="1"/>
      <w:numFmt w:val="lowerLetter"/>
      <w:lvlText w:val="%2.%3.%4.%5.%6.%7.%8."/>
      <w:lvlJc w:val="left"/>
      <w:pPr>
        <w:ind w:left="5760" w:hanging="360"/>
      </w:pPr>
      <w:rPr/>
    </w:lvl>
    <w:lvl w:ilvl="8">
      <w:start w:val="1"/>
      <w:numFmt w:val="lowerRoman"/>
      <w:lvlText w:val="%2.%3.%4.%5.%6.%7.%8.%9."/>
      <w:lvlJc w:val="right"/>
      <w:pPr>
        <w:ind w:left="6480" w:hanging="180"/>
      </w:pPr>
      <w:rPr/>
    </w:lvl>
  </w:abstractNum>
  <w:abstractNum w:abstractNumId="3">
    <w:lvl w:ilvl="0">
      <w:start w:val="5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2.%3."/>
      <w:lvlJc w:val="right"/>
      <w:pPr>
        <w:ind w:left="2160" w:hanging="180"/>
      </w:pPr>
      <w:rPr/>
    </w:lvl>
    <w:lvl w:ilvl="3">
      <w:start w:val="1"/>
      <w:numFmt w:val="decimal"/>
      <w:lvlText w:val="%2.%3.%4."/>
      <w:lvlJc w:val="left"/>
      <w:pPr>
        <w:ind w:left="2880" w:hanging="360"/>
      </w:pPr>
      <w:rPr/>
    </w:lvl>
    <w:lvl w:ilvl="4">
      <w:start w:val="1"/>
      <w:numFmt w:val="lowerLetter"/>
      <w:lvlText w:val="%2.%3.%4.%5."/>
      <w:lvlJc w:val="left"/>
      <w:pPr>
        <w:ind w:left="3600" w:hanging="360"/>
      </w:pPr>
      <w:rPr/>
    </w:lvl>
    <w:lvl w:ilvl="5">
      <w:start w:val="1"/>
      <w:numFmt w:val="lowerRoman"/>
      <w:lvlText w:val="%2.%3.%4.%5.%6."/>
      <w:lvlJc w:val="right"/>
      <w:pPr>
        <w:ind w:left="4320" w:hanging="180"/>
      </w:pPr>
      <w:rPr/>
    </w:lvl>
    <w:lvl w:ilvl="6">
      <w:start w:val="1"/>
      <w:numFmt w:val="decimal"/>
      <w:lvlText w:val="%2.%3.%4.%5.%6.%7."/>
      <w:lvlJc w:val="left"/>
      <w:pPr>
        <w:ind w:left="5040" w:hanging="360"/>
      </w:pPr>
      <w:rPr/>
    </w:lvl>
    <w:lvl w:ilvl="7">
      <w:start w:val="1"/>
      <w:numFmt w:val="lowerLetter"/>
      <w:lvlText w:val="%2.%3.%4.%5.%6.%7.%8."/>
      <w:lvlJc w:val="left"/>
      <w:pPr>
        <w:ind w:left="5760" w:hanging="360"/>
      </w:pPr>
      <w:rPr/>
    </w:lvl>
    <w:lvl w:ilvl="8">
      <w:start w:val="1"/>
      <w:numFmt w:val="lowerRoman"/>
      <w:lvlText w:val="%2.%3.%4.%5.%6.%7.%8.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numPr>
        <w:ilvl w:val="0"/>
        <w:numId w:val="0"/>
      </w:numPr>
      <w:suppressAutoHyphens w:val="true"/>
      <w:bidi w:val="0"/>
      <w:ind w:hanging="0"/>
    </w:pPr>
    <w:rPr>
      <w:rFonts w:ascii="Times New Roman" w:hAnsi="Times New Roman" w:eastAsia="Times New Roman" w:cs="Times New Roman"/>
      <w:color w:val="auto"/>
      <w:sz w:val="24"/>
      <w:szCs w:val="24"/>
      <w:lang w:val="ru-RU" w:eastAsia="ru-RU" w:bidi="ar-SA"/>
    </w:rPr>
  </w:style>
  <w:style w:type="paragraph" w:styleId="1">
    <w:name w:val="Heading 1"/>
    <w:basedOn w:val="Normal"/>
    <w:next w:val="Style15"/>
    <w:qFormat/>
    <w:pPr>
      <w:numPr>
        <w:ilvl w:val="0"/>
        <w:numId w:val="1"/>
      </w:numPr>
      <w:spacing w:before="100" w:after="100"/>
      <w:outlineLvl w:val="0"/>
      <w:outlineLvl w:val="0"/>
    </w:pPr>
    <w:rPr>
      <w:b/>
      <w:bCs/>
      <w:sz w:val="48"/>
      <w:szCs w:val="48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>
      <w:rFonts w:cs="Times New Roman"/>
    </w:rPr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DefaultParagraphFont">
    <w:name w:val="Default Paragraph Font"/>
    <w:qFormat/>
    <w:rPr/>
  </w:style>
  <w:style w:type="character" w:styleId="Style13">
    <w:name w:val="Текст выноски Знак"/>
    <w:basedOn w:val="DefaultParagraphFont"/>
    <w:qFormat/>
    <w:rPr>
      <w:rFonts w:ascii="Segoe UI" w:hAnsi="Segoe UI" w:cs="Segoe UI"/>
      <w:sz w:val="18"/>
      <w:szCs w:val="18"/>
    </w:rPr>
  </w:style>
  <w:style w:type="character" w:styleId="11">
    <w:name w:val="Заголовок 1 Знак"/>
    <w:basedOn w:val="DefaultParagraphFont"/>
    <w:qFormat/>
    <w:rPr>
      <w:b/>
      <w:bCs/>
      <w:sz w:val="48"/>
      <w:szCs w:val="48"/>
    </w:rPr>
  </w:style>
  <w:style w:type="character" w:styleId="ListLabel1">
    <w:name w:val="ListLabel 1"/>
    <w:qFormat/>
    <w:rPr>
      <w:rFonts w:cs="Symbol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Wingdings"/>
    </w:rPr>
  </w:style>
  <w:style w:type="character" w:styleId="ListLabel4">
    <w:name w:val="ListLabel 4"/>
    <w:qFormat/>
    <w:rPr>
      <w:rFonts w:cs="Symbol"/>
      <w:sz w:val="22"/>
      <w:szCs w:val="22"/>
    </w:rPr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Style15">
    <w:name w:val="Body Text"/>
    <w:basedOn w:val="Normal"/>
    <w:pPr>
      <w:spacing w:before="0" w:after="120"/>
    </w:pPr>
    <w:rPr/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qFormat/>
    <w:pPr>
      <w:numPr>
        <w:ilvl w:val="0"/>
        <w:numId w:val="0"/>
      </w:numPr>
      <w:spacing w:lineRule="auto" w:line="276" w:before="0" w:after="200"/>
      <w:ind w:left="720" w:right="0" w:hanging="0"/>
    </w:pPr>
    <w:rPr>
      <w:rFonts w:ascii="Calibri" w:hAnsi="Calibri" w:cs="Calibri"/>
      <w:sz w:val="22"/>
      <w:szCs w:val="22"/>
    </w:rPr>
  </w:style>
  <w:style w:type="paragraph" w:styleId="Style19">
    <w:name w:val="Стиль"/>
    <w:qFormat/>
    <w:pPr>
      <w:widowControl w:val="false"/>
      <w:numPr>
        <w:ilvl w:val="0"/>
        <w:numId w:val="0"/>
      </w:numPr>
      <w:suppressAutoHyphens w:val="true"/>
      <w:bidi w:val="0"/>
      <w:ind w:hanging="0"/>
    </w:pPr>
    <w:rPr>
      <w:rFonts w:ascii="Arial" w:hAnsi="Arial" w:eastAsia="Times New Roman" w:cs="Arial"/>
      <w:color w:val="auto"/>
      <w:sz w:val="24"/>
      <w:szCs w:val="24"/>
      <w:lang w:val="ru-RU" w:eastAsia="ru-RU" w:bidi="ar-SA"/>
    </w:rPr>
  </w:style>
  <w:style w:type="paragraph" w:styleId="NormalWeb">
    <w:name w:val="Normal (Web)"/>
    <w:basedOn w:val="Normal"/>
    <w:qFormat/>
    <w:pPr>
      <w:numPr>
        <w:ilvl w:val="0"/>
        <w:numId w:val="0"/>
      </w:numPr>
      <w:suppressAutoHyphens w:val="true"/>
      <w:spacing w:before="280" w:after="280"/>
      <w:ind w:hanging="0"/>
    </w:pPr>
    <w:rPr>
      <w:lang w:eastAsia="ar-SA"/>
    </w:rPr>
  </w:style>
  <w:style w:type="paragraph" w:styleId="BalloonText">
    <w:name w:val="Balloon Text"/>
    <w:basedOn w:val="Normal"/>
    <w:qFormat/>
    <w:pPr>
      <w:numPr>
        <w:ilvl w:val="0"/>
        <w:numId w:val="0"/>
      </w:numPr>
      <w:ind w:hanging="0"/>
    </w:pPr>
    <w:rPr>
      <w:rFonts w:ascii="Segoe UI" w:hAnsi="Segoe UI" w:cs="Segoe UI"/>
      <w:sz w:val="18"/>
      <w:szCs w:val="18"/>
    </w:rPr>
  </w:style>
  <w:style w:type="paragraph" w:styleId="Msonormalcxspmiddle">
    <w:name w:val="msonormalcxspmiddle"/>
    <w:basedOn w:val="Normal"/>
    <w:qFormat/>
    <w:pPr>
      <w:numPr>
        <w:ilvl w:val="0"/>
        <w:numId w:val="0"/>
      </w:numPr>
      <w:spacing w:before="100" w:after="100"/>
      <w:ind w:hanging="0"/>
    </w:pPr>
    <w:rPr/>
  </w:style>
  <w:style w:type="paragraph" w:styleId="Msonormalcxspmiddlecxspmiddle">
    <w:name w:val="msonormalcxspmiddlecxspmiddle"/>
    <w:basedOn w:val="Normal"/>
    <w:qFormat/>
    <w:pPr>
      <w:numPr>
        <w:ilvl w:val="0"/>
        <w:numId w:val="0"/>
      </w:numPr>
      <w:spacing w:before="100" w:after="100"/>
      <w:ind w:hanging="0"/>
    </w:pPr>
    <w:rPr/>
  </w:style>
  <w:style w:type="paragraph" w:styleId="Style20">
    <w:name w:val="Содержимое таблицы"/>
    <w:basedOn w:val="Normal"/>
    <w:qFormat/>
    <w:pPr>
      <w:suppressLineNumbers/>
    </w:pPr>
    <w:rPr/>
  </w:style>
  <w:style w:type="paragraph" w:styleId="Style21">
    <w:name w:val="Заголовок таблицы"/>
    <w:basedOn w:val="Style20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LibreOffice/5.1.6.2$Linux_X86_64 LibreOffice_project/10m0$Build-2</Application>
  <Company>WareZ Provider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2016-09-13T09:58:00Z</dcterms:created>
  <dc:creator>www.PHILka.RU</dc:creator>
  <dc:description/>
  <dc:language>ru-RU</dc:language>
  <cp:lastModifiedBy>HP</cp:lastModifiedBy>
  <cp:lastPrinted>2019-09-17T03:00:00Z</cp:lastPrinted>
  <dcterms:modified xsi:type="dcterms:W3CDTF">2020-09-20T10:59:00Z</dcterms:modified>
  <cp:revision>31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WareZ Provider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