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608330</wp:posOffset>
                  </wp:positionV>
                  <wp:extent cx="1228725" cy="5810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812800</wp:posOffset>
                  </wp:positionV>
                  <wp:extent cx="1914525" cy="2219325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4B026A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proofErr w:type="gramStart"/>
      <w:r>
        <w:rPr>
          <w:b/>
          <w:sz w:val="28"/>
          <w:szCs w:val="28"/>
        </w:rPr>
        <w:t xml:space="preserve">программа </w:t>
      </w:r>
      <w:r w:rsidR="006D41A7">
        <w:rPr>
          <w:b/>
          <w:sz w:val="28"/>
          <w:szCs w:val="28"/>
        </w:rPr>
        <w:t xml:space="preserve"> </w:t>
      </w:r>
      <w:proofErr w:type="spellStart"/>
      <w:r w:rsidR="006D41A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внеурочной</w:t>
      </w:r>
      <w:proofErr w:type="spellEnd"/>
      <w:proofErr w:type="gramEnd"/>
      <w:r>
        <w:rPr>
          <w:b/>
          <w:sz w:val="28"/>
          <w:szCs w:val="28"/>
        </w:rPr>
        <w:t xml:space="preserve"> деятельности</w:t>
      </w:r>
    </w:p>
    <w:p w:rsidR="00CE22D9" w:rsidRDefault="0005782A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8F71CE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4B026A">
        <w:rPr>
          <w:sz w:val="28"/>
          <w:szCs w:val="28"/>
        </w:rPr>
        <w:t xml:space="preserve"> </w:t>
      </w:r>
      <w:r w:rsidR="0005782A">
        <w:rPr>
          <w:sz w:val="28"/>
          <w:szCs w:val="28"/>
        </w:rPr>
        <w:t xml:space="preserve">учитель первой квалификационной категории </w:t>
      </w:r>
      <w:r w:rsidR="004B026A">
        <w:rPr>
          <w:sz w:val="28"/>
          <w:szCs w:val="28"/>
        </w:rPr>
        <w:t>Петрова Елена Викторовна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4B026A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E22D9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Цель программы: </w:t>
      </w:r>
      <w:r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6D41A7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</w:t>
      </w:r>
      <w:r w:rsidR="006D41A7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6D41A7">
        <w:rPr>
          <w:sz w:val="28"/>
          <w:szCs w:val="28"/>
        </w:rPr>
        <w:t xml:space="preserve">ой деятельности </w:t>
      </w:r>
      <w:r w:rsidR="004B026A">
        <w:rPr>
          <w:sz w:val="28"/>
          <w:szCs w:val="28"/>
        </w:rPr>
        <w:t>предусмотрено 35 часов</w:t>
      </w:r>
      <w:r>
        <w:rPr>
          <w:sz w:val="28"/>
          <w:szCs w:val="28"/>
        </w:rPr>
        <w:t xml:space="preserve"> в год в каждом классе.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</w:t>
      </w:r>
      <w:proofErr w:type="spellStart"/>
      <w:r w:rsidRPr="001337A9">
        <w:rPr>
          <w:b/>
          <w:color w:val="000000"/>
          <w:sz w:val="28"/>
          <w:szCs w:val="28"/>
        </w:rPr>
        <w:t>освоения</w:t>
      </w:r>
      <w:r>
        <w:rPr>
          <w:b/>
          <w:color w:val="000000"/>
          <w:sz w:val="28"/>
          <w:szCs w:val="28"/>
        </w:rPr>
        <w:t>курса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Определять </w:t>
      </w:r>
      <w:r w:rsidRPr="00F33986">
        <w:rPr>
          <w:color w:val="000000"/>
          <w:sz w:val="28"/>
          <w:szCs w:val="28"/>
        </w:rPr>
        <w:t>и</w:t>
      </w:r>
      <w:r w:rsidRPr="00F33986">
        <w:rPr>
          <w:b/>
          <w:bCs/>
          <w:color w:val="000000"/>
          <w:sz w:val="28"/>
          <w:szCs w:val="28"/>
        </w:rPr>
        <w:t> формулировать</w:t>
      </w:r>
      <w:r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Проговаривать</w:t>
      </w:r>
      <w:r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Работать</w:t>
      </w:r>
      <w:r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</w:t>
      </w:r>
      <w:r w:rsidR="00EE4090">
        <w:rPr>
          <w:color w:val="000000"/>
          <w:sz w:val="28"/>
          <w:szCs w:val="28"/>
        </w:rPr>
        <w:t xml:space="preserve"> совместно с учителем и другим </w:t>
      </w:r>
      <w:r w:rsidRPr="00F33986">
        <w:rPr>
          <w:color w:val="000000"/>
          <w:sz w:val="28"/>
          <w:szCs w:val="28"/>
        </w:rPr>
        <w:t>учениками </w:t>
      </w:r>
      <w:r w:rsidRPr="00F33986">
        <w:rPr>
          <w:b/>
          <w:bCs/>
          <w:color w:val="000000"/>
          <w:sz w:val="28"/>
          <w:szCs w:val="28"/>
        </w:rPr>
        <w:t>давать</w:t>
      </w:r>
      <w:r w:rsidRPr="00F33986">
        <w:rPr>
          <w:color w:val="000000"/>
          <w:sz w:val="28"/>
          <w:szCs w:val="28"/>
        </w:rPr>
        <w:t> эмоциональную </w:t>
      </w:r>
      <w:r w:rsidRPr="00F33986">
        <w:rPr>
          <w:b/>
          <w:bCs/>
          <w:color w:val="000000"/>
          <w:sz w:val="28"/>
          <w:szCs w:val="28"/>
        </w:rPr>
        <w:t>оценку </w:t>
      </w:r>
      <w:r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Добывать новые знания: </w:t>
      </w:r>
      <w:r w:rsidRPr="00F33986">
        <w:rPr>
          <w:b/>
          <w:bCs/>
          <w:color w:val="000000"/>
          <w:sz w:val="28"/>
          <w:szCs w:val="28"/>
        </w:rPr>
        <w:t>находить ответы</w:t>
      </w:r>
      <w:r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Перерабатывать полученную информацию: </w:t>
      </w:r>
      <w:r w:rsidRPr="00F33986">
        <w:rPr>
          <w:b/>
          <w:bCs/>
          <w:color w:val="000000"/>
          <w:sz w:val="28"/>
          <w:szCs w:val="28"/>
        </w:rPr>
        <w:t>делать</w:t>
      </w:r>
      <w:r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Коммуникативные УУД</w:t>
      </w:r>
      <w:r w:rsidR="00EE4090">
        <w:rPr>
          <w:color w:val="000000"/>
          <w:sz w:val="28"/>
          <w:szCs w:val="28"/>
        </w:rPr>
        <w:t>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первоначальной ориентации на оценку результатов собственной 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lastRenderedPageBreak/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использовать знаково-символические средства,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допускать возможность существования у людей различных точек зрения,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0221AC" w:rsidRPr="000221AC" w:rsidRDefault="004B026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0FE1">
              <w:rPr>
                <w:sz w:val="28"/>
                <w:szCs w:val="28"/>
              </w:rPr>
              <w:t>ентябрь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  <w:p w:rsidR="00A522A7" w:rsidRP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0FE1">
              <w:rPr>
                <w:sz w:val="28"/>
                <w:szCs w:val="28"/>
              </w:rPr>
              <w:t>ентябрь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  <w:p w:rsidR="00A522A7" w:rsidRP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</w:t>
            </w:r>
            <w:proofErr w:type="gramStart"/>
            <w:r>
              <w:rPr>
                <w:sz w:val="28"/>
                <w:szCs w:val="28"/>
              </w:rPr>
              <w:t>теннис  -</w:t>
            </w:r>
            <w:proofErr w:type="gramEnd"/>
            <w:r>
              <w:rPr>
                <w:sz w:val="28"/>
                <w:szCs w:val="28"/>
              </w:rPr>
              <w:t xml:space="preserve"> мой отдых и моя цель.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(соревнования) и в </w:t>
            </w:r>
            <w:r w:rsidR="00A522A7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всего периода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30FE1">
              <w:rPr>
                <w:sz w:val="28"/>
                <w:szCs w:val="28"/>
              </w:rPr>
              <w:t>оябрь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  <w:p w:rsidR="00A522A7" w:rsidRP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3683">
              <w:rPr>
                <w:sz w:val="28"/>
                <w:szCs w:val="28"/>
              </w:rPr>
              <w:t>оябрь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83683">
              <w:rPr>
                <w:sz w:val="28"/>
                <w:szCs w:val="28"/>
              </w:rPr>
              <w:t>екабрь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04.12.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83683">
              <w:rPr>
                <w:sz w:val="28"/>
                <w:szCs w:val="28"/>
              </w:rPr>
              <w:t>нварь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</w:tc>
      </w:tr>
      <w:tr w:rsidR="006F27C7" w:rsidTr="003B128E">
        <w:tc>
          <w:tcPr>
            <w:tcW w:w="1135" w:type="dxa"/>
          </w:tcPr>
          <w:p w:rsidR="006F27C7" w:rsidRDefault="006F27C7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27C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27C7">
              <w:rPr>
                <w:sz w:val="28"/>
                <w:szCs w:val="28"/>
              </w:rPr>
              <w:t>арт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10FB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83683">
              <w:rPr>
                <w:sz w:val="28"/>
                <w:szCs w:val="28"/>
              </w:rPr>
              <w:t>нварь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3683">
              <w:rPr>
                <w:sz w:val="28"/>
                <w:szCs w:val="28"/>
              </w:rPr>
              <w:t>евраль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</w:tr>
      <w:tr w:rsidR="00AF1BDB" w:rsidTr="003B128E">
        <w:tc>
          <w:tcPr>
            <w:tcW w:w="1135" w:type="dxa"/>
          </w:tcPr>
          <w:p w:rsidR="00AF1BDB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83683">
              <w:rPr>
                <w:sz w:val="28"/>
                <w:szCs w:val="28"/>
              </w:rPr>
              <w:t>арт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</w:tr>
      <w:tr w:rsidR="003B128E" w:rsidTr="003B128E">
        <w:tc>
          <w:tcPr>
            <w:tcW w:w="1135" w:type="dxa"/>
          </w:tcPr>
          <w:p w:rsidR="003B128E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83683">
              <w:rPr>
                <w:sz w:val="28"/>
                <w:szCs w:val="28"/>
              </w:rPr>
              <w:t>ай</w:t>
            </w:r>
          </w:p>
          <w:p w:rsidR="00A522A7" w:rsidRDefault="00A522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</w:t>
      </w:r>
      <w:proofErr w:type="gramStart"/>
      <w:r>
        <w:rPr>
          <w:sz w:val="28"/>
          <w:szCs w:val="28"/>
        </w:rPr>
        <w:t>тематического планирова</w:t>
      </w:r>
      <w:r w:rsidR="00F620E5">
        <w:rPr>
          <w:sz w:val="28"/>
          <w:szCs w:val="28"/>
        </w:rPr>
        <w:t>ния</w:t>
      </w:r>
      <w:proofErr w:type="gramEnd"/>
      <w:r w:rsidR="00F620E5">
        <w:rPr>
          <w:sz w:val="28"/>
          <w:szCs w:val="28"/>
        </w:rPr>
        <w:t xml:space="preserve"> проводятся в разновозрастных группах</w:t>
      </w:r>
      <w:r>
        <w:rPr>
          <w:sz w:val="28"/>
          <w:szCs w:val="28"/>
        </w:rPr>
        <w:t xml:space="preserve">.  </w:t>
      </w:r>
      <w:r w:rsidR="00A10FB0">
        <w:rPr>
          <w:sz w:val="28"/>
          <w:szCs w:val="28"/>
        </w:rPr>
        <w:t>Педагогом -диспетчером самостоятельно определяется возрастной</w:t>
      </w:r>
      <w:r w:rsidR="00A10FB0">
        <w:rPr>
          <w:sz w:val="28"/>
          <w:szCs w:val="28"/>
        </w:rPr>
        <w:tab/>
        <w:t xml:space="preserve"> состав детей для участия в спортивно-оздоровительных мероприятиях и соревнованиях. Им же согласуются даты проведения таких мероприятий.</w:t>
      </w:r>
    </w:p>
    <w:p w:rsidR="001337A9" w:rsidRDefault="001337A9" w:rsidP="00A10FB0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BFA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026A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07CF2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8F71CE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22A7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41A3-0C7F-4244-96AF-3954908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9</cp:revision>
  <dcterms:created xsi:type="dcterms:W3CDTF">2019-10-21T12:01:00Z</dcterms:created>
  <dcterms:modified xsi:type="dcterms:W3CDTF">2021-02-18T05:54:00Z</dcterms:modified>
</cp:coreProperties>
</file>