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 wp14:anchorId="5275FF59" wp14:editId="13D1DC64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86046" w:rsidRPr="00CA6572" w:rsidTr="00E906B8">
        <w:tc>
          <w:tcPr>
            <w:tcW w:w="3402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186046" w:rsidRPr="00CA6572" w:rsidRDefault="00632714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7500A0BF" wp14:editId="3423B6F9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281305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186046" w:rsidRPr="00CA6572" w:rsidRDefault="00632714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186046" w:rsidRPr="00CA6572" w:rsidRDefault="00632714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592F4466" wp14:editId="055FE403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86995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4ABAEA3B" wp14:editId="7FB8BA89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239395</wp:posOffset>
                  </wp:positionV>
                  <wp:extent cx="1447241" cy="1201396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41" cy="12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046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186046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186046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186046" w:rsidRPr="00CA6572" w:rsidRDefault="00632714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20201</w:t>
            </w:r>
            <w:r w:rsidR="00186046" w:rsidRPr="00CA6572">
              <w:rPr>
                <w:rFonts w:eastAsia="Calibri"/>
                <w:sz w:val="28"/>
                <w:lang w:eastAsia="en-US"/>
              </w:rPr>
              <w:t>г.</w:t>
            </w:r>
          </w:p>
        </w:tc>
      </w:tr>
    </w:tbl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«Школьный театр» </w:t>
      </w:r>
    </w:p>
    <w:p w:rsidR="00186046" w:rsidRDefault="00632714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rFonts w:eastAsia="Calibri"/>
          <w:b/>
          <w:sz w:val="28"/>
          <w:szCs w:val="22"/>
          <w:lang w:eastAsia="en-US"/>
        </w:rPr>
        <w:t>учащихся 3</w:t>
      </w:r>
      <w:r w:rsidR="00186046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186046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186046">
        <w:rPr>
          <w:b/>
          <w:sz w:val="28"/>
          <w:szCs w:val="28"/>
        </w:rPr>
        <w:t>Кириковская</w:t>
      </w:r>
      <w:proofErr w:type="spellEnd"/>
      <w:r w:rsidR="00186046">
        <w:rPr>
          <w:b/>
          <w:sz w:val="28"/>
          <w:szCs w:val="28"/>
        </w:rPr>
        <w:t xml:space="preserve"> средняя школа»</w:t>
      </w: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  <w:proofErr w:type="gramStart"/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общекультурное</w:t>
      </w:r>
      <w:proofErr w:type="gramEnd"/>
      <w:r>
        <w:rPr>
          <w:sz w:val="28"/>
          <w:szCs w:val="28"/>
        </w:rPr>
        <w:t>.</w:t>
      </w:r>
    </w:p>
    <w:p w:rsidR="00186046" w:rsidRDefault="00186046" w:rsidP="00186046">
      <w:pPr>
        <w:rPr>
          <w:sz w:val="28"/>
          <w:szCs w:val="28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proofErr w:type="spellStart"/>
      <w:r w:rsidRPr="00CA6572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Pr="00CA6572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953B5" w:rsidRDefault="00632714" w:rsidP="0018604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186046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4229B2" w:rsidRPr="004229B2" w:rsidRDefault="00CE22D9" w:rsidP="004229B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186046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63271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классе школы планом внеурочн</w:t>
      </w:r>
      <w:r w:rsidR="00186046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  </w:t>
      </w:r>
    </w:p>
    <w:p w:rsidR="00335CFD" w:rsidRDefault="0018604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CF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на </w:t>
      </w:r>
      <w:r w:rsidR="00335CFD"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374800" w:rsidRPr="00374800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4800">
        <w:rPr>
          <w:b/>
          <w:bCs/>
          <w:color w:val="333333"/>
          <w:sz w:val="28"/>
          <w:szCs w:val="28"/>
        </w:rPr>
        <w:t xml:space="preserve">    Цель программы «Школьный театр»</w:t>
      </w:r>
      <w:r w:rsidRPr="00374800">
        <w:rPr>
          <w:color w:val="333333"/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374800" w:rsidRPr="00374800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Задачи.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омочь избавиться от излишних психологических зажимов и комплексов.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74800" w:rsidRPr="00374800">
        <w:rPr>
          <w:sz w:val="28"/>
          <w:szCs w:val="28"/>
        </w:rPr>
        <w:t>аучить: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74800" w:rsidRPr="00374800">
        <w:rPr>
          <w:sz w:val="28"/>
          <w:szCs w:val="28"/>
        </w:rPr>
        <w:t>ать представления о театральных терминах.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74800" w:rsidRPr="00374800">
        <w:rPr>
          <w:sz w:val="28"/>
          <w:szCs w:val="28"/>
        </w:rPr>
        <w:t>овлечь учащихся в творческую работу по оформлению театральной сцены школьного театра.</w:t>
      </w:r>
    </w:p>
    <w:p w:rsid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74800" w:rsidRPr="00374800">
        <w:rPr>
          <w:sz w:val="28"/>
          <w:szCs w:val="28"/>
        </w:rPr>
        <w:t xml:space="preserve">азвивать: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моментального </w:t>
      </w:r>
      <w:proofErr w:type="spellStart"/>
      <w:r w:rsidR="00374800" w:rsidRPr="00374800">
        <w:rPr>
          <w:sz w:val="28"/>
          <w:szCs w:val="28"/>
        </w:rPr>
        <w:t>фрагментирования</w:t>
      </w:r>
      <w:proofErr w:type="spellEnd"/>
      <w:r w:rsidR="00374800" w:rsidRPr="00374800">
        <w:rPr>
          <w:sz w:val="28"/>
          <w:szCs w:val="28"/>
        </w:rPr>
        <w:t xml:space="preserve"> произведения и передачи сюжета по фрагментарному плану, способность выражения мысли через сопутствующее событие, способность моментальной реакции (экспромт) на предлагаемые обстоятельства, образное видение.</w:t>
      </w:r>
    </w:p>
    <w:p w:rsidR="000F05D7" w:rsidRPr="00E54ACA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4ACA">
        <w:rPr>
          <w:sz w:val="28"/>
          <w:szCs w:val="28"/>
        </w:rPr>
        <w:t>омочь ребенку раскрыть себя и свой внутренний мир в общении.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 w:rsidR="00632714">
        <w:rPr>
          <w:color w:val="000000"/>
          <w:sz w:val="28"/>
          <w:szCs w:val="28"/>
        </w:rPr>
        <w:t xml:space="preserve">ботана с учетом </w:t>
      </w:r>
      <w:r>
        <w:rPr>
          <w:color w:val="000000"/>
          <w:sz w:val="28"/>
          <w:szCs w:val="28"/>
        </w:rPr>
        <w:t>местонахождения</w:t>
      </w:r>
      <w:r w:rsidR="00186046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18604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86046" w:rsidRDefault="001337A9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86046"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18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DDD" w:rsidRDefault="009E2DDD" w:rsidP="0018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DDD" w:rsidRDefault="009E2DDD" w:rsidP="0018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632714" w:rsidRDefault="001337A9" w:rsidP="0063271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54ACA">
        <w:rPr>
          <w:color w:val="333333"/>
          <w:sz w:val="28"/>
          <w:szCs w:val="28"/>
        </w:rPr>
        <w:t xml:space="preserve">Личностные, </w:t>
      </w:r>
      <w:proofErr w:type="spellStart"/>
      <w:r w:rsidRPr="00E54ACA">
        <w:rPr>
          <w:color w:val="333333"/>
          <w:sz w:val="28"/>
          <w:szCs w:val="28"/>
        </w:rPr>
        <w:t>метапредметные</w:t>
      </w:r>
      <w:proofErr w:type="spellEnd"/>
      <w:r w:rsidRPr="00E54ACA">
        <w:rPr>
          <w:color w:val="333333"/>
          <w:sz w:val="28"/>
          <w:szCs w:val="28"/>
        </w:rPr>
        <w:t xml:space="preserve"> и предметные результаты освоения программы</w:t>
      </w:r>
      <w:r>
        <w:rPr>
          <w:color w:val="333333"/>
          <w:sz w:val="28"/>
          <w:szCs w:val="28"/>
        </w:rPr>
        <w:t>.</w:t>
      </w:r>
      <w:r w:rsidRPr="00E54ACA">
        <w:rPr>
          <w:color w:val="333333"/>
          <w:sz w:val="28"/>
          <w:szCs w:val="28"/>
        </w:rPr>
        <w:br/>
      </w:r>
      <w:r w:rsidRPr="00E54ACA">
        <w:rPr>
          <w:b/>
          <w:bCs/>
          <w:sz w:val="28"/>
          <w:szCs w:val="28"/>
        </w:rPr>
        <w:t xml:space="preserve">     Универсальными</w:t>
      </w:r>
      <w:r w:rsidRPr="00E54ACA">
        <w:rPr>
          <w:sz w:val="28"/>
          <w:szCs w:val="28"/>
        </w:rPr>
        <w:t> компетенциями учащихся на этапе начального общего образования, которыми учащиеся должны овладеть в результате реализации настоящей рабочей программы являются: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54ACA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54ACA">
        <w:rPr>
          <w:b/>
          <w:bCs/>
          <w:sz w:val="28"/>
          <w:szCs w:val="28"/>
        </w:rPr>
        <w:t>Личностными</w:t>
      </w:r>
      <w:r w:rsidRPr="00E54ACA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дисциплинированность, трудолюбие и упорство в достижении поставленных целей;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 </w:t>
      </w:r>
      <w:r w:rsidRPr="00E54AC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</w:t>
      </w:r>
      <w:r w:rsidRPr="00E54ACA">
        <w:rPr>
          <w:b/>
          <w:bCs/>
          <w:sz w:val="28"/>
          <w:szCs w:val="28"/>
        </w:rPr>
        <w:t>Метапредметными </w:t>
      </w:r>
      <w:r w:rsidRPr="00E54ACA">
        <w:rPr>
          <w:sz w:val="28"/>
          <w:szCs w:val="28"/>
        </w:rPr>
        <w:t xml:space="preserve">результатами освоения учащимися содержания программы являются следующие </w:t>
      </w:r>
      <w:proofErr w:type="gramStart"/>
      <w:r w:rsidRPr="00E54ACA">
        <w:rPr>
          <w:sz w:val="28"/>
          <w:szCs w:val="28"/>
        </w:rPr>
        <w:t>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54ACA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видеть красоту движений, выделять и обосновывать эстетические признаки в действиях человека;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337A9" w:rsidRDefault="001337A9" w:rsidP="0060418D">
      <w:pPr>
        <w:pStyle w:val="a4"/>
        <w:spacing w:before="0" w:beforeAutospacing="0" w:after="0" w:afterAutospacing="0"/>
      </w:pPr>
    </w:p>
    <w:p w:rsidR="001337A9" w:rsidRPr="0035573E" w:rsidRDefault="0035573E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397"/>
        <w:gridCol w:w="1713"/>
        <w:gridCol w:w="4383"/>
      </w:tblGrid>
      <w:tr w:rsidR="0035573E" w:rsidTr="00D5641A">
        <w:tc>
          <w:tcPr>
            <w:tcW w:w="3397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83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027F3F" w:rsidTr="00D5641A">
        <w:tc>
          <w:tcPr>
            <w:tcW w:w="3397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lastRenderedPageBreak/>
              <w:t>Что такое театр?</w:t>
            </w:r>
          </w:p>
        </w:tc>
        <w:tc>
          <w:tcPr>
            <w:tcW w:w="1713" w:type="dxa"/>
          </w:tcPr>
          <w:p w:rsidR="00027F3F" w:rsidRPr="00F73521" w:rsidRDefault="00027F3F" w:rsidP="00D564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027F3F" w:rsidTr="00D5641A">
        <w:tc>
          <w:tcPr>
            <w:tcW w:w="3397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713" w:type="dxa"/>
          </w:tcPr>
          <w:p w:rsidR="00027F3F" w:rsidRPr="00F73521" w:rsidRDefault="00027F3F" w:rsidP="00D564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 w:rsidRPr="00F73521">
              <w:rPr>
                <w:sz w:val="28"/>
                <w:szCs w:val="28"/>
              </w:rPr>
              <w:t>квест</w:t>
            </w:r>
            <w:proofErr w:type="spellEnd"/>
            <w:r w:rsidRPr="00F73521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027F3F" w:rsidTr="00D5641A">
        <w:tc>
          <w:tcPr>
            <w:tcW w:w="3397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713" w:type="dxa"/>
          </w:tcPr>
          <w:p w:rsidR="00027F3F" w:rsidRPr="00F73521" w:rsidRDefault="00027F3F" w:rsidP="00D564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Исследование,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027F3F" w:rsidTr="00D5641A">
        <w:tc>
          <w:tcPr>
            <w:tcW w:w="3397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713" w:type="dxa"/>
          </w:tcPr>
          <w:p w:rsidR="00027F3F" w:rsidRPr="00F73521" w:rsidRDefault="00027F3F" w:rsidP="00D5641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027F3F" w:rsidRPr="00F73521" w:rsidRDefault="00027F3F" w:rsidP="00027F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4229B2" w:rsidRDefault="004229B2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4229B2" w:rsidRDefault="004229B2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D5103A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128E"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1337A9" w:rsidRDefault="00EC6745" w:rsidP="007E640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49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6F12"/>
    <w:rsid w:val="0001396F"/>
    <w:rsid w:val="00014041"/>
    <w:rsid w:val="00014431"/>
    <w:rsid w:val="00014EA9"/>
    <w:rsid w:val="00015778"/>
    <w:rsid w:val="00021D12"/>
    <w:rsid w:val="000221AC"/>
    <w:rsid w:val="00027F3F"/>
    <w:rsid w:val="00030568"/>
    <w:rsid w:val="0004241C"/>
    <w:rsid w:val="000432C2"/>
    <w:rsid w:val="0004425D"/>
    <w:rsid w:val="000579F8"/>
    <w:rsid w:val="000647B4"/>
    <w:rsid w:val="00066363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95142"/>
    <w:rsid w:val="000A4D10"/>
    <w:rsid w:val="000B7381"/>
    <w:rsid w:val="000C27A6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86046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10F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29B2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188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5EB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5B58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0418D"/>
    <w:rsid w:val="00610E3F"/>
    <w:rsid w:val="00614534"/>
    <w:rsid w:val="006149AF"/>
    <w:rsid w:val="006276CC"/>
    <w:rsid w:val="00632714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67B01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2DDD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1F5B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01B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31AD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03A"/>
    <w:rsid w:val="00D5137D"/>
    <w:rsid w:val="00D5641A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18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18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17</cp:revision>
  <cp:lastPrinted>2021-10-20T07:34:00Z</cp:lastPrinted>
  <dcterms:created xsi:type="dcterms:W3CDTF">2019-10-22T12:33:00Z</dcterms:created>
  <dcterms:modified xsi:type="dcterms:W3CDTF">2021-10-20T07:35:00Z</dcterms:modified>
</cp:coreProperties>
</file>