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E" w:rsidRDefault="00DE496E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DE496E" w:rsidP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4F68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B95586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E496E" w:rsidRDefault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633730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600710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DE496E" w:rsidP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4F68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B95586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4F6802">
        <w:rPr>
          <w:rFonts w:ascii="Times New Roman" w:hAnsi="Times New Roman" w:cs="Times New Roman"/>
          <w:b/>
          <w:sz w:val="28"/>
        </w:rPr>
        <w:t>» для учащихся 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7DCE" w:rsidRDefault="00207DCE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207DCE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207DCE">
        <w:rPr>
          <w:rFonts w:ascii="Times New Roman" w:hAnsi="Times New Roman" w:cs="Times New Roman"/>
          <w:sz w:val="28"/>
        </w:rPr>
        <w:t>Флюра</w:t>
      </w:r>
      <w:proofErr w:type="spellEnd"/>
      <w:r w:rsidR="00207D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7DCE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7DCE" w:rsidRDefault="00207DCE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07DC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207DC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DE496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FB2C88" w:rsidP="00207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207D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4F68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</w:t>
      </w:r>
      <w:bookmarkStart w:id="0" w:name="_GoBack"/>
      <w:r w:rsidRPr="00B95586">
        <w:rPr>
          <w:rFonts w:ascii="Times New Roman" w:eastAsia="Times New Roman" w:hAnsi="Times New Roman" w:cs="Times New Roman"/>
          <w:sz w:val="28"/>
          <w:szCs w:val="23"/>
          <w:lang w:eastAsia="ru-RU"/>
        </w:rPr>
        <w:t>№ 71-од от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bookmarkEnd w:id="0"/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4F6802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207DCE">
        <w:rPr>
          <w:rFonts w:ascii="Times New Roman" w:hAnsi="Times New Roman" w:cs="Times New Roman"/>
          <w:sz w:val="28"/>
          <w:szCs w:val="28"/>
        </w:rPr>
        <w:t>21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207DCE">
        <w:rPr>
          <w:rFonts w:ascii="Times New Roman" w:hAnsi="Times New Roman" w:cs="Times New Roman"/>
          <w:sz w:val="28"/>
          <w:szCs w:val="28"/>
        </w:rPr>
        <w:t>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</w:t>
      </w:r>
      <w:r w:rsidR="004F6802">
        <w:rPr>
          <w:rFonts w:ascii="Times New Roman" w:hAnsi="Times New Roman" w:cs="Times New Roman"/>
          <w:sz w:val="28"/>
          <w:szCs w:val="28"/>
        </w:rPr>
        <w:t>4</w:t>
      </w:r>
      <w:r w:rsidR="00CD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D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0D3D">
        <w:rPr>
          <w:rFonts w:ascii="Times New Roman" w:hAnsi="Times New Roman" w:cs="Times New Roman"/>
          <w:sz w:val="28"/>
          <w:szCs w:val="28"/>
        </w:rPr>
        <w:t>.</w:t>
      </w:r>
      <w:r w:rsidR="004F680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в 2 ч.у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4F680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4F6802">
        <w:rPr>
          <w:rFonts w:ascii="Times New Roman" w:hAnsi="Times New Roman" w:cs="Times New Roman"/>
          <w:sz w:val="28"/>
          <w:szCs w:val="28"/>
        </w:rPr>
        <w:t>» 2014</w:t>
      </w:r>
      <w:r w:rsidR="00CD0D3D">
        <w:rPr>
          <w:rFonts w:ascii="Times New Roman" w:hAnsi="Times New Roman" w:cs="Times New Roman"/>
          <w:sz w:val="28"/>
          <w:szCs w:val="28"/>
        </w:rPr>
        <w:t xml:space="preserve">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C175E7" w:rsidRDefault="004F6802" w:rsidP="00207DCE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207DCE">
      <w:pPr>
        <w:pStyle w:val="1"/>
        <w:ind w:left="0" w:firstLine="567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207DCE">
      <w:pPr>
        <w:pStyle w:val="1"/>
        <w:ind w:left="0" w:firstLine="567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207DCE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="00B923CC">
        <w:rPr>
          <w:rFonts w:ascii="Times New Roman" w:hAnsi="Times New Roman"/>
          <w:sz w:val="28"/>
          <w:szCs w:val="28"/>
        </w:rPr>
        <w:t xml:space="preserve"> в 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923CC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207DCE">
        <w:rPr>
          <w:rFonts w:ascii="Times New Roman" w:hAnsi="Times New Roman"/>
          <w:sz w:val="28"/>
          <w:szCs w:val="28"/>
        </w:rPr>
        <w:t>в мае 2022 года</w:t>
      </w:r>
      <w:r w:rsidRPr="00C175E7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C175E7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C175E7" w:rsidP="00207D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0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327D92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  <w:r w:rsidR="00B923CC">
        <w:rPr>
          <w:rFonts w:ascii="Times New Roman" w:hAnsi="Times New Roman" w:cs="Times New Roman"/>
          <w:b/>
          <w:sz w:val="28"/>
        </w:rPr>
        <w:t xml:space="preserve"> </w:t>
      </w: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знать имена выдающихся зарубежных и отечественных </w:t>
      </w:r>
      <w:proofErr w:type="gram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композиторов( П.Чайковский</w:t>
      </w:r>
      <w:proofErr w:type="gram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В.Моцарт, А.Бородин, Н.Римский- Корсаков, М.Глинка);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327D92" w:rsidP="00207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умение исполнять более сложные длительности и ритмические рисунки и несложные элементы </w:t>
      </w:r>
      <w:proofErr w:type="spellStart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;</w:t>
      </w:r>
    </w:p>
    <w:p w:rsidR="00CD0D3D" w:rsidRP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D0D3D" w:rsidRDefault="00CD0D3D" w:rsidP="00207DC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мелодии.</w:t>
      </w:r>
    </w:p>
    <w:p w:rsidR="00F44634" w:rsidRPr="00CD0D3D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6634"/>
      </w:tblGrid>
      <w:tr w:rsidR="002000B6" w:rsidRPr="002000B6" w:rsidTr="00F44634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F44634">
        <w:trPr>
          <w:trHeight w:val="566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B923CC">
              <w:rPr>
                <w:rFonts w:ascii="Times New Roman" w:hAnsi="Times New Roman" w:cs="Times New Roman"/>
                <w:b/>
                <w:sz w:val="28"/>
              </w:rPr>
              <w:t>Музыкальное путешествие</w:t>
            </w:r>
            <w:r w:rsidRPr="000B73F5">
              <w:rPr>
                <w:b/>
              </w:rPr>
              <w:t>»</w:t>
            </w:r>
          </w:p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«Россия— любимая наша страна...».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Великое содружество русских композиторов.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Тема Востока в творчестве русских композиторов.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Музыка Украины.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Музыка Белоруссии.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Музыкант из </w:t>
            </w:r>
            <w:proofErr w:type="spellStart"/>
            <w:r w:rsidRPr="00B923CC">
              <w:rPr>
                <w:rStyle w:val="c1"/>
                <w:color w:val="000000"/>
                <w:sz w:val="28"/>
              </w:rPr>
              <w:t>Желязовой</w:t>
            </w:r>
            <w:proofErr w:type="spellEnd"/>
            <w:r w:rsidRPr="00B923CC">
              <w:rPr>
                <w:rStyle w:val="c1"/>
                <w:color w:val="000000"/>
                <w:sz w:val="28"/>
              </w:rPr>
              <w:t xml:space="preserve"> Воли.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Блеск и мощь полонеза.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Музыкальное путешествие в Италию.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«Народный» композитор Италии Джузеппе Верди.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Музыкальная Австрия. Венские музыкальные классики.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Знаменитая Сороковая.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Героические образы Л. Бетховена.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Песни и танцы Ф. Шуберта.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«Не ручей— море ему имя».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Суровая красота Норвегии. Музыка Э. Грига.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«Так полюбил я древние дороги...».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Ноктюрны Ф. Шопена.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«Музыка Шопена — это пушки, прикрытые цветами».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Арлекин и Пьеро.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В подводном царстве.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Цвет и звук: «музыка витража».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Вознесение к звездам.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Симфонический оркестр.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Поэма огня «Прометей».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«Жизненные правила для музыкантов» Р. Шумана.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Джазовый оркестр.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Что такое мюзикл?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Под небом </w:t>
            </w:r>
            <w:proofErr w:type="spellStart"/>
            <w:r w:rsidRPr="00B923CC">
              <w:rPr>
                <w:rStyle w:val="c1"/>
                <w:color w:val="000000"/>
                <w:sz w:val="28"/>
              </w:rPr>
              <w:t>Парижа.Петербург</w:t>
            </w:r>
            <w:proofErr w:type="spellEnd"/>
            <w:r w:rsidRPr="00B923CC">
              <w:rPr>
                <w:rStyle w:val="c1"/>
                <w:color w:val="000000"/>
                <w:sz w:val="28"/>
              </w:rPr>
              <w:t>. Белые ночи.</w:t>
            </w:r>
          </w:p>
          <w:p w:rsidR="00B923CC" w:rsidRPr="00B923C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«Москва... как много в этом звуке...».</w:t>
            </w:r>
          </w:p>
          <w:p w:rsidR="007E2A52" w:rsidRPr="00842BBC" w:rsidRDefault="00B923CC" w:rsidP="00207D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«Россия— священная наша держава, Россия—любимая наша страна».</w:t>
            </w:r>
          </w:p>
        </w:tc>
      </w:tr>
    </w:tbl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84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</w:t>
            </w:r>
            <w:r w:rsidR="00842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путешествие</w:t>
            </w: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«Россия— любимая наша страна...».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842BBC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Великое содружество русских композиторов.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Тема Востока в творчестве русских композиторов.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Украины.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Белоруссии.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Музыкант из </w:t>
            </w:r>
            <w:proofErr w:type="spellStart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Желязовой</w:t>
            </w:r>
            <w:proofErr w:type="spellEnd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Воли.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Блеск и мощь полонеза.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Музыкальное путешествие в Италию.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282CBB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«Народный» композитор Италии Джузеппе Верди.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Default="0087323B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Музыкальная Австрия. Венские музыкальные классики.</w:t>
            </w:r>
          </w:p>
        </w:tc>
        <w:tc>
          <w:tcPr>
            <w:tcW w:w="1134" w:type="dxa"/>
          </w:tcPr>
          <w:p w:rsidR="00842BBC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Знаменитая Сороковая.</w:t>
            </w:r>
          </w:p>
        </w:tc>
        <w:tc>
          <w:tcPr>
            <w:tcW w:w="1134" w:type="dxa"/>
          </w:tcPr>
          <w:p w:rsidR="00842BBC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Героические образы Л. Бетховена.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Песни и танцы Ф. Шуберта.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«Не ручей— море ему имя».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Суровая красота Норвегии. Музыка Э. Грига.</w:t>
            </w:r>
          </w:p>
        </w:tc>
        <w:tc>
          <w:tcPr>
            <w:tcW w:w="1134" w:type="dxa"/>
          </w:tcPr>
          <w:p w:rsidR="00842BBC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«Так полюбил я древние дороги...».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5583A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Ноктюрны Ф. Шопена.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7323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«Музыка Шопена — это пушки, прикрытые цветами».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Арлекин и Пьеро.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 подводном царстве.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Цвет и звук: «музыка витража».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Вознесение к звездам.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Симфонический оркестр.</w:t>
            </w:r>
          </w:p>
        </w:tc>
        <w:tc>
          <w:tcPr>
            <w:tcW w:w="1134" w:type="dxa"/>
          </w:tcPr>
          <w:p w:rsidR="00842BBC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163667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Поэма огня «Прометей».</w:t>
            </w:r>
          </w:p>
          <w:p w:rsidR="005126EF" w:rsidRPr="00842BBC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7323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667C51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«Жизненные правила для музыкантов» Р. Шумана.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Джазовый оркестр.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675343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</w:t>
            </w:r>
            <w:r w:rsidR="007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мюзикл?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небом Парижа.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Петербург. Белые ночи.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5126EF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«Москва... как много в этом звуке...».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«Москва... как много в этом звуке...».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«Россия— священная наша держава, Россия—любимая наша страна».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</w:tcPr>
          <w:p w:rsidR="00163667" w:rsidRPr="005126EF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5126EF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51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7323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2B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«Россия— священная наша держава, Россия—любимая наша страна».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7323B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6EF" w:rsidRDefault="005126EF" w:rsidP="00207DCE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A01FC8" w:rsidRPr="00EF7D15" w:rsidRDefault="002E178F" w:rsidP="0020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5126EF">
        <w:rPr>
          <w:rFonts w:ascii="Times New Roman" w:hAnsi="Times New Roman" w:cs="Times New Roman"/>
          <w:sz w:val="28"/>
          <w:szCs w:val="28"/>
        </w:rPr>
        <w:t>4</w:t>
      </w:r>
      <w:r w:rsidR="007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кл.в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 2 ч.: учебник/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>. – М.: Дрофа, 201</w:t>
      </w:r>
      <w:r w:rsidR="005126EF">
        <w:rPr>
          <w:rFonts w:ascii="Times New Roman" w:hAnsi="Times New Roman" w:cs="Times New Roman"/>
          <w:sz w:val="28"/>
          <w:szCs w:val="28"/>
        </w:rPr>
        <w:t>4</w:t>
      </w:r>
      <w:r w:rsidR="007E2A5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1FC8" w:rsidRPr="00EF7D15" w:rsidSect="001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1001A8"/>
    <w:rsid w:val="001036F9"/>
    <w:rsid w:val="001571F3"/>
    <w:rsid w:val="00163667"/>
    <w:rsid w:val="00190AB3"/>
    <w:rsid w:val="00195B7D"/>
    <w:rsid w:val="001D01C7"/>
    <w:rsid w:val="001D6AC9"/>
    <w:rsid w:val="002000B6"/>
    <w:rsid w:val="0020075C"/>
    <w:rsid w:val="00207DCE"/>
    <w:rsid w:val="00254E26"/>
    <w:rsid w:val="00267ED5"/>
    <w:rsid w:val="002809E6"/>
    <w:rsid w:val="002C46D1"/>
    <w:rsid w:val="002E178F"/>
    <w:rsid w:val="002E1C8A"/>
    <w:rsid w:val="00327D92"/>
    <w:rsid w:val="003A4FCF"/>
    <w:rsid w:val="003C4545"/>
    <w:rsid w:val="00402F4B"/>
    <w:rsid w:val="00447939"/>
    <w:rsid w:val="00477ED6"/>
    <w:rsid w:val="00485CFB"/>
    <w:rsid w:val="004F6802"/>
    <w:rsid w:val="00500787"/>
    <w:rsid w:val="005126EF"/>
    <w:rsid w:val="005260CA"/>
    <w:rsid w:val="00534C1A"/>
    <w:rsid w:val="005B52C3"/>
    <w:rsid w:val="005C1757"/>
    <w:rsid w:val="005F4524"/>
    <w:rsid w:val="00606675"/>
    <w:rsid w:val="006158CC"/>
    <w:rsid w:val="00667C51"/>
    <w:rsid w:val="0069447C"/>
    <w:rsid w:val="006F5625"/>
    <w:rsid w:val="006F7B8C"/>
    <w:rsid w:val="00760379"/>
    <w:rsid w:val="00761324"/>
    <w:rsid w:val="00784ECA"/>
    <w:rsid w:val="0079706C"/>
    <w:rsid w:val="007D1D4C"/>
    <w:rsid w:val="007E2A52"/>
    <w:rsid w:val="008354AC"/>
    <w:rsid w:val="00842BBC"/>
    <w:rsid w:val="0085683D"/>
    <w:rsid w:val="0087323B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24381"/>
    <w:rsid w:val="00B37B51"/>
    <w:rsid w:val="00B50F14"/>
    <w:rsid w:val="00B923CC"/>
    <w:rsid w:val="00B95586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D7358"/>
    <w:rsid w:val="00DE496E"/>
    <w:rsid w:val="00DF7FF9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AF01-4A2C-43A2-BFDC-9D37AC5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66</cp:revision>
  <cp:lastPrinted>2019-09-22T12:50:00Z</cp:lastPrinted>
  <dcterms:created xsi:type="dcterms:W3CDTF">2019-09-22T11:55:00Z</dcterms:created>
  <dcterms:modified xsi:type="dcterms:W3CDTF">2021-09-29T03:46:00Z</dcterms:modified>
</cp:coreProperties>
</file>