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 «Кириковская средняя школа».</w:t>
      </w:r>
    </w:p>
    <w:p>
      <w:pPr>
        <w:pStyle w:val="Normal"/>
        <w:shd w:fill="FFFFFF" w:val="clea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tbl>
      <w:tblPr>
        <w:tblW w:w="9591" w:type="dxa"/>
        <w:jc w:val="left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002"/>
        <w:gridCol w:w="3411"/>
        <w:gridCol w:w="3178"/>
      </w:tblGrid>
      <w:tr>
        <w:trPr/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Согласовано: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22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-15240</wp:posOffset>
                  </wp:positionV>
                  <wp:extent cx="1229360" cy="1294765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171717"/>
                <w:sz w:val="28"/>
                <w:szCs w:val="28"/>
              </w:rPr>
              <w:t>З</w:t>
            </w:r>
            <w:r>
              <w:rPr>
                <w:color w:val="171717"/>
                <w:sz w:val="28"/>
                <w:szCs w:val="28"/>
              </w:rPr>
              <w:t xml:space="preserve">ам. директора по УВР         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Сластихина Н.П.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«31» августа 2020г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color w:val="171717"/>
                <w:sz w:val="28"/>
                <w:szCs w:val="28"/>
                <w:lang w:val="ru-RU" w:eastAsia="ru-RU"/>
              </w:rPr>
            </w:pPr>
            <w:r>
              <w:rPr>
                <w:color w:val="171717"/>
                <w:sz w:val="28"/>
                <w:szCs w:val="28"/>
                <w:lang w:val="ru-RU" w:eastAsia="ru-RU"/>
              </w:rPr>
              <w:drawing>
                <wp:anchor behindDoc="0" distT="0" distB="0" distL="114935" distR="114935" simplePos="0" locked="0" layoutInCell="1" allowOverlap="1" relativeHeight="2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1905</wp:posOffset>
                  </wp:positionV>
                  <wp:extent cx="1739900" cy="1609090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Утверждаю:</w:t>
            </w:r>
          </w:p>
          <w:p>
            <w:pPr>
              <w:pStyle w:val="Normal"/>
              <w:rPr>
                <w:rFonts w:eastAsia="Calibri"/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 xml:space="preserve">Директор 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rFonts w:eastAsia="Calibri"/>
                <w:color w:val="171717"/>
                <w:sz w:val="28"/>
                <w:szCs w:val="28"/>
              </w:rPr>
              <w:t>муниц</w:t>
            </w:r>
            <w:r>
              <w:rPr>
                <w:rFonts w:eastAsia="Calibri"/>
                <w:color w:val="171717"/>
                <w:sz w:val="28"/>
                <w:szCs w:val="28"/>
              </w:rPr>
              <w:t>и</w:t>
              <w:drawing>
                <wp:anchor behindDoc="0" distT="0" distB="0" distL="114935" distR="114935" simplePos="0" locked="0" layoutInCell="1" allowOverlap="1" relativeHeight="23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596265</wp:posOffset>
                  </wp:positionV>
                  <wp:extent cx="1748790" cy="822325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color w:val="171717"/>
                <w:sz w:val="28"/>
                <w:szCs w:val="28"/>
              </w:rPr>
              <w:t>пального бюджетного общеобразовательного учре</w:t>
            </w:r>
            <w:r>
              <w:drawing>
                <wp:anchor behindDoc="0" distT="0" distB="0" distL="114935" distR="114935" simplePos="0" locked="0" layoutInCell="1" allowOverlap="1" relativeHeight="2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742315</wp:posOffset>
                  </wp:positionV>
                  <wp:extent cx="1486535" cy="1056640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color w:val="171717"/>
                <w:sz w:val="28"/>
                <w:szCs w:val="28"/>
              </w:rPr>
              <w:t>ж</w:t>
            </w:r>
            <w:r>
              <w:rPr>
                <w:rFonts w:eastAsia="Calibri"/>
                <w:color w:val="171717"/>
                <w:sz w:val="28"/>
                <w:szCs w:val="28"/>
              </w:rPr>
              <w:t xml:space="preserve">дения «Кириковская средняя  школа» 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Ивченко О.В.</w:t>
            </w:r>
          </w:p>
          <w:p>
            <w:pPr>
              <w:pStyle w:val="Normal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«31» августа 2020г</w:t>
            </w:r>
          </w:p>
        </w:tc>
      </w:tr>
    </w:tbl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  <w:t>РАБОЧАЯ ПРОГРАММА</w:t>
      </w:r>
    </w:p>
    <w:p>
      <w:pPr>
        <w:pStyle w:val="Normal"/>
        <w:ind w:left="0" w:right="0"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  <w:t xml:space="preserve">по предмету «Русский язык» для учащихся  10  класса муниципального </w:t>
      </w:r>
      <w:r>
        <w:rPr>
          <w:rFonts w:eastAsia="Calibri"/>
          <w:b/>
          <w:color w:val="171717"/>
          <w:sz w:val="28"/>
          <w:szCs w:val="28"/>
        </w:rPr>
        <w:t xml:space="preserve"> бюджетного общеобразовательного учреждения «Кириковская средняя  школа» </w:t>
      </w:r>
    </w:p>
    <w:p>
      <w:pPr>
        <w:pStyle w:val="Normal"/>
        <w:ind w:left="0" w:right="0"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left="0" w:right="0" w:firstLine="709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left="0" w:right="0" w:firstLine="709"/>
        <w:jc w:val="right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Составила : </w:t>
      </w:r>
    </w:p>
    <w:p>
      <w:pPr>
        <w:pStyle w:val="Normal"/>
        <w:ind w:left="0" w:right="0" w:firstLine="709"/>
        <w:jc w:val="right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учитель первой  квалификационной категории Петрова Е.В.</w:t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left="0" w:right="0" w:firstLine="709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color w:val="171717"/>
          <w:sz w:val="28"/>
          <w:szCs w:val="28"/>
        </w:rPr>
        <w:t>2020-2021  учебный год</w:t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134" w:right="567" w:header="720" w:top="1134" w:footer="720" w:bottom="1134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Normal"/>
        <w:shd w:fill="FFFFFF" w:val="clea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2"/>
        </w:numPr>
        <w:shd w:fill="FFFFFF" w:val="clea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>
      <w:pPr>
        <w:pStyle w:val="Normal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   Настоящая рабочая программа составлена на основании </w:t>
      </w:r>
      <w:r>
        <w:rPr>
          <w:rFonts w:cs="Times New Roman"/>
          <w:sz w:val="28"/>
          <w:szCs w:val="28"/>
          <w:lang w:eastAsia="ru-RU"/>
        </w:rPr>
        <w:t xml:space="preserve">основной образовательной программы среднего общего образования муниципального бюджетного общеобразовательного учреждения «Кириковская средняя школа» от 31 августа 2020 года, утвержденной приказом по учреждению № 188-ОД от 02.09.2020,  </w:t>
      </w:r>
      <w:r>
        <w:rPr>
          <w:sz w:val="28"/>
          <w:szCs w:val="28"/>
        </w:rPr>
        <w:t>учебного плана муниципального бюджетного общеобразовательного учреждения «Кириковская средняя  школа» для 10 класса на 2020-2021 учебный год,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Рабочая программа рассчитана на 35 часов в год, 1 час в неделю. Промежуточная аттестация проводится в форме контрольной работы в мае 2021г. 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Содержание программы направлено на освоение учащимися знаний, умений и навыков на базовом уровне. Она включает все темы, предусмотренные федеральным компонентом государственного образовательного стандарта среднего (полного) общего образования по русскому языку и авторской программой курса.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Программа охватывает все разделы русского языка; основное внимание уделяется грамматике, орфографии и пунктуации. 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Материал преподносится крупными блоками, четко видна взаимосвязь между различными разделами науки о языке.</w:t>
      </w:r>
    </w:p>
    <w:p>
      <w:pPr>
        <w:pStyle w:val="Normal"/>
        <w:shd w:fill="FFFFFF" w:val="clear"/>
        <w:ind w:left="0" w:right="0" w:firstLine="709"/>
        <w:jc w:val="both"/>
        <w:rPr>
          <w:b/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Полнота и доступность изложения теоретических сведений, характер отбора материала для упражнений, разнообразных заданий направлены на достижение воспитательных, образовательных целей, обозначенных в стандарте, и на формирование коммуникативной, языковой, лингвистической, культуроведческой компетенцию.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Цели рабочей программы. 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1) Воспитание уважения к родному языку, осмысление русского языка как основного средства общения.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2) Овладение русским языком как средством общения.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3) Осуществлять речевой контроль и самокоррекцию.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4) Осуществлять информационную переработку текста.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5) Освоение знаний об устройстве языковой системы и закономерностях ее функционирования.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6) Овладение культурой устной и письменной речи, видами речевой деятельности.</w:t>
      </w:r>
    </w:p>
    <w:p>
      <w:pPr>
        <w:pStyle w:val="Normal"/>
        <w:shd w:fill="FFFFFF" w:val="clear"/>
        <w:ind w:left="0" w:right="0" w:firstLine="709"/>
        <w:jc w:val="both"/>
        <w:rPr>
          <w:b/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7) Подготовка учащихся к ЕГЭ.</w:t>
      </w:r>
    </w:p>
    <w:p>
      <w:pPr>
        <w:pStyle w:val="Normal"/>
        <w:shd w:fill="FFFFFF" w:val="clear"/>
        <w:ind w:left="0" w:right="0" w:firstLine="709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 рабочей программы.</w:t>
      </w:r>
    </w:p>
    <w:p>
      <w:pPr>
        <w:pStyle w:val="Normal"/>
        <w:shd w:fill="FFFFFF" w:val="clear"/>
        <w:ind w:left="0" w:right="0" w:firstLine="709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Освоение теоретических сведений о русском языке.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Овладение умением применять правила в устной и письменной речи.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Применение на практике теории, правил.</w:t>
      </w:r>
    </w:p>
    <w:p>
      <w:pPr>
        <w:pStyle w:val="Normal"/>
        <w:numPr>
          <w:ilvl w:val="0"/>
          <w:numId w:val="3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Создание собственных, творческих работ.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Задачи, стоящие перед курсом «Русский язык» в старших классах, решаются при использовании всех видов языкового анализа. Фонетический, морфемный словообразовательный, морфологический, синтаксический виды анализа базируются на ранее полученных знаниях.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Большое место в обучении отведено орфографическому и пунктуационному анализу, что обеспечивает прочные знания и повышает качество грамотного письма, культуру владения языком, совершенствует умения и навыки использования языковых средств.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Формы контроля: контрольный диктант, тесты, самостоятельная работа, сочинение-рассуждение.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numPr>
          <w:ilvl w:val="0"/>
          <w:numId w:val="2"/>
        </w:numPr>
        <w:shd w:fill="FFFFFF" w:val="clear"/>
        <w:jc w:val="center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Планируемые результаты освоения предмета.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>
        <w:rPr>
          <w:bCs/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результате изучения русского языка в 10 классе учащийся должен </w:t>
      </w:r>
      <w:r>
        <w:rPr>
          <w:iCs/>
          <w:color w:val="000000"/>
          <w:sz w:val="28"/>
          <w:szCs w:val="28"/>
        </w:rPr>
        <w:t>знать: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признаки научного, </w:t>
      </w:r>
      <w:r>
        <w:rPr>
          <w:bCs/>
          <w:color w:val="000000"/>
          <w:sz w:val="28"/>
          <w:szCs w:val="28"/>
        </w:rPr>
        <w:t xml:space="preserve">публицистического, </w:t>
      </w:r>
      <w:r>
        <w:rPr>
          <w:color w:val="000000"/>
          <w:sz w:val="28"/>
          <w:szCs w:val="28"/>
        </w:rPr>
        <w:t>официально-делового стилей, разговорной речи, языка художественной литературы;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признаки текста и его функционально-смысловых типов (повествования, описания, рассуждения);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единицы языка, их признаки;</w:t>
      </w:r>
    </w:p>
    <w:p>
      <w:pPr>
        <w:pStyle w:val="Normal"/>
        <w:numPr>
          <w:ilvl w:val="0"/>
          <w:numId w:val="8"/>
        </w:numPr>
        <w:shd w:fill="FFFFFF" w:val="clear"/>
        <w:jc w:val="both"/>
        <w:rPr>
          <w:b/>
          <w:b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нормы русского литературного языка (орфоэпические, лексические, грамматические, орфографические, пунктуационные), нормы речевого этикета;</w:t>
      </w:r>
    </w:p>
    <w:p>
      <w:pPr>
        <w:pStyle w:val="Normal"/>
        <w:shd w:fill="FFFFFF" w:val="clear"/>
        <w:ind w:left="0" w:right="0" w:firstLine="720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уметь:</w:t>
      </w:r>
    </w:p>
    <w:p>
      <w:pPr>
        <w:pStyle w:val="Normal"/>
        <w:shd w:fill="FFFFFF" w:val="clear"/>
        <w:jc w:val="both"/>
        <w:rPr>
          <w:b/>
          <w:b/>
          <w:bCs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речевая деятельность: 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аудирование:</w:t>
      </w:r>
    </w:p>
    <w:p>
      <w:pPr>
        <w:pStyle w:val="Normal"/>
        <w:numPr>
          <w:ilvl w:val="0"/>
          <w:numId w:val="10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фиксировать на письме информацию исходного текста в виде тезисов, конспектов, </w:t>
      </w:r>
      <w:r>
        <w:rPr>
          <w:iCs/>
          <w:color w:val="000000"/>
          <w:sz w:val="28"/>
          <w:szCs w:val="28"/>
        </w:rPr>
        <w:t xml:space="preserve">резюме </w:t>
      </w:r>
      <w:r>
        <w:rPr>
          <w:color w:val="000000"/>
          <w:sz w:val="28"/>
          <w:szCs w:val="28"/>
        </w:rPr>
        <w:t>полного или сжатого пересказа;</w:t>
      </w:r>
    </w:p>
    <w:p>
      <w:pPr>
        <w:pStyle w:val="Normal"/>
        <w:numPr>
          <w:ilvl w:val="0"/>
          <w:numId w:val="10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формулировать вопросы по содержанию текста;</w:t>
      </w:r>
    </w:p>
    <w:p>
      <w:pPr>
        <w:pStyle w:val="Normal"/>
        <w:numPr>
          <w:ilvl w:val="0"/>
          <w:numId w:val="10"/>
        </w:numPr>
        <w:shd w:fill="FFFFFF" w:val="clear"/>
        <w:jc w:val="both"/>
        <w:rPr>
          <w:b/>
          <w:b/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замечать в собственной и чужой речи отступления от норм литературного языка;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чтение:</w:t>
      </w:r>
    </w:p>
    <w:p>
      <w:pPr>
        <w:pStyle w:val="Normal"/>
        <w:numPr>
          <w:ilvl w:val="0"/>
          <w:numId w:val="4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коммуникативную тему, цель чтения текста и в соответствии с этим организовывать процесс чтения;</w:t>
      </w:r>
    </w:p>
    <w:p>
      <w:pPr>
        <w:pStyle w:val="Normal"/>
        <w:numPr>
          <w:ilvl w:val="0"/>
          <w:numId w:val="4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составлять конспект прочитанного текста;</w:t>
      </w:r>
    </w:p>
    <w:p>
      <w:pPr>
        <w:pStyle w:val="Normal"/>
        <w:numPr>
          <w:ilvl w:val="0"/>
          <w:numId w:val="4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оценивать степень понимания содержания прочитанного текста;</w:t>
      </w:r>
    </w:p>
    <w:p>
      <w:pPr>
        <w:pStyle w:val="Normal"/>
        <w:numPr>
          <w:ilvl w:val="0"/>
          <w:numId w:val="4"/>
        </w:numPr>
        <w:shd w:fill="FFFFFF" w:val="clear"/>
        <w:jc w:val="both"/>
        <w:rPr>
          <w:b/>
          <w:b/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прогнозировать возможное развитие основной мысли до чтения лингвистического текста;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говорение:</w:t>
      </w:r>
    </w:p>
    <w:p>
      <w:pPr>
        <w:pStyle w:val="Normal"/>
        <w:numPr>
          <w:ilvl w:val="0"/>
          <w:numId w:val="13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создавать устные монологические высказывания на актуальные социально-культурные, нравственно-этические, социально-бытовые, учебные </w:t>
      </w:r>
      <w:r>
        <w:rPr>
          <w:bCs/>
          <w:color w:val="000000"/>
          <w:sz w:val="28"/>
          <w:szCs w:val="28"/>
        </w:rPr>
        <w:t>темы;</w:t>
      </w:r>
    </w:p>
    <w:p>
      <w:pPr>
        <w:pStyle w:val="Normal"/>
        <w:numPr>
          <w:ilvl w:val="0"/>
          <w:numId w:val="13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основные нормы построения устного высказывания: соответствие теме и основной мысли, полнота раскрытия темы, достоверность фактического материала, последовательность изложения (развертывания содержания по плану), наличие грамматической связи предложений в тексте владения правильной и выразительной интонацией, уместное использование невербальных средств (жестов, мимики);</w:t>
      </w:r>
    </w:p>
    <w:p>
      <w:pPr>
        <w:pStyle w:val="Normal"/>
        <w:numPr>
          <w:ilvl w:val="0"/>
          <w:numId w:val="13"/>
        </w:numPr>
        <w:shd w:fill="FFFFFF" w:val="clear"/>
        <w:jc w:val="both"/>
        <w:rPr>
          <w:b/>
          <w:b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 научное рассуждение по сложным вопросам школьного курса русского языка;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письмо: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основные нормы построения письменного высказывания: соответствие теме и основной мысли высказывания, полнота раскрытия темы, достоверность фактического материала, последова</w:t>
        <w:softHyphen/>
        <w:t>тельность изложения (развертывание содержания по плану, правильность выделения абзацев в тексте, наличие грамматической связи предложений в тексте, владение нормами правописания)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писать изложения по публицистическим, художественным текстам, сохраняя композиционную форму, типологическое строение, характерные языковые средства;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вводить в текст изложения элементы сочинения (рассуждения, описания, повествования);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писать небольшие по объему сочинения на основе прочитанного или прослушанного текста;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составлять тезисы и конспект небольшой статьи (или фрагмента из большой статьи);</w:t>
      </w:r>
    </w:p>
    <w:p>
      <w:pPr>
        <w:pStyle w:val="Normal"/>
        <w:numPr>
          <w:ilvl w:val="0"/>
          <w:numId w:val="7"/>
        </w:numPr>
        <w:shd w:fill="FFFFFF" w:val="clear"/>
        <w:jc w:val="both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совершенствовать написанное, исправляя недочеты в построении и содержании высказыва</w:t>
        <w:softHyphen/>
        <w:t>ния, речевые недочеты и грамматические ошибки;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текст:</w:t>
      </w:r>
    </w:p>
    <w:p>
      <w:pPr>
        <w:pStyle w:val="Normal"/>
        <w:numPr>
          <w:ilvl w:val="0"/>
          <w:numId w:val="1"/>
        </w:numPr>
        <w:shd w:fill="FFFFFF" w:val="clear"/>
        <w:jc w:val="both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текстоведческий анализ текстов разных стилей и типов речи (тема, основная мысль, тип речи, стиль, языковые и речевые средства, средства связи предложений, строение текста);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фонетика и орфоэпия:</w:t>
      </w:r>
    </w:p>
    <w:p>
      <w:pPr>
        <w:pStyle w:val="Normal"/>
        <w:numPr>
          <w:ilvl w:val="0"/>
          <w:numId w:val="1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произносить употребительные слова с учетом вариантов их произношения;</w:t>
      </w:r>
    </w:p>
    <w:p>
      <w:pPr>
        <w:pStyle w:val="Normal"/>
        <w:numPr>
          <w:ilvl w:val="0"/>
          <w:numId w:val="1"/>
        </w:numPr>
        <w:shd w:fill="FFFFFF" w:val="clear"/>
        <w:jc w:val="both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анализировать и оценивать собственную и чужую речь с точки зрения соблюдения орфоэпи</w:t>
        <w:softHyphen/>
        <w:t>ческих норм;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морфемика и словообразование: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владеть приемом морфемного разбора: от значения слова и способа его образования к мор</w:t>
        <w:softHyphen/>
        <w:t>фемной структуре;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толковать значение слова, исходя из его морфемного состава (в том числе и слов с иноязыч</w:t>
        <w:softHyphen/>
        <w:t xml:space="preserve">ными элементами типа </w:t>
      </w:r>
      <w:r>
        <w:rPr>
          <w:i/>
          <w:iCs/>
          <w:color w:val="000000"/>
          <w:sz w:val="28"/>
          <w:szCs w:val="28"/>
        </w:rPr>
        <w:t>-ЛОГ, ПОЛИ-, -ФОН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т.п.);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пользоваться разными видами морфемных, словообразовательных и этимологических словарей;</w:t>
      </w:r>
    </w:p>
    <w:p>
      <w:pPr>
        <w:pStyle w:val="Normal"/>
        <w:numPr>
          <w:ilvl w:val="0"/>
          <w:numId w:val="9"/>
        </w:numPr>
        <w:shd w:fill="FFFFFF" w:val="clear"/>
        <w:jc w:val="both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опираться на морфемный разбор при проведении орфографического анализа и определении грамматических признаков слов.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лексикология и фразеология:</w:t>
      </w:r>
    </w:p>
    <w:p>
      <w:pPr>
        <w:pStyle w:val="Normal"/>
        <w:numPr>
          <w:ilvl w:val="0"/>
          <w:numId w:val="12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разъяснять значение слов общественно-политической и морально-этической тематики, пра</w:t>
        <w:softHyphen/>
        <w:t>вильно их определять;</w:t>
      </w:r>
    </w:p>
    <w:p>
      <w:pPr>
        <w:pStyle w:val="Normal"/>
        <w:numPr>
          <w:ilvl w:val="0"/>
          <w:numId w:val="12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пользоваться разными видами толковых словарей;</w:t>
      </w:r>
    </w:p>
    <w:p>
      <w:pPr>
        <w:pStyle w:val="Normal"/>
        <w:numPr>
          <w:ilvl w:val="0"/>
          <w:numId w:val="12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использовать термины в текстах научного стиля;</w:t>
      </w:r>
    </w:p>
    <w:p>
      <w:pPr>
        <w:pStyle w:val="Normal"/>
        <w:numPr>
          <w:ilvl w:val="0"/>
          <w:numId w:val="12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оценивать свою и чужую речь с точки зрения уместного и выразительного словоупотребления;</w:t>
      </w:r>
    </w:p>
    <w:p>
      <w:pPr>
        <w:pStyle w:val="Normal"/>
        <w:numPr>
          <w:ilvl w:val="0"/>
          <w:numId w:val="12"/>
        </w:numPr>
        <w:shd w:fill="FFFFFF" w:val="clear"/>
        <w:jc w:val="both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элементарный анализ художественного текста, обнаруживая в нем изобразитель</w:t>
        <w:softHyphen/>
        <w:t>но-выразительные приемы, основанные на лексических возможностях русского языка;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морфология:</w:t>
      </w:r>
    </w:p>
    <w:p>
      <w:pPr>
        <w:pStyle w:val="Normal"/>
        <w:numPr>
          <w:ilvl w:val="0"/>
          <w:numId w:val="11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распознавать части речи и их формы в трудных случаях;</w:t>
      </w:r>
    </w:p>
    <w:p>
      <w:pPr>
        <w:pStyle w:val="Normal"/>
        <w:numPr>
          <w:ilvl w:val="0"/>
          <w:numId w:val="11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образовывать формы слов с использованием словаря грамматических трудностей;</w:t>
      </w:r>
    </w:p>
    <w:p>
      <w:pPr>
        <w:pStyle w:val="Normal"/>
        <w:numPr>
          <w:ilvl w:val="0"/>
          <w:numId w:val="11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определять синтаксическую роль слов разных частей речи;</w:t>
      </w:r>
    </w:p>
    <w:p>
      <w:pPr>
        <w:pStyle w:val="Normal"/>
        <w:numPr>
          <w:ilvl w:val="0"/>
          <w:numId w:val="11"/>
        </w:numPr>
        <w:shd w:fill="FFFFFF" w:val="clear"/>
        <w:jc w:val="both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опираться на морфологическую характеристику слова при проведении орфографического и пунктуационного анализа; 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орфография:</w:t>
      </w:r>
    </w:p>
    <w:p>
      <w:pPr>
        <w:pStyle w:val="Normal"/>
        <w:numPr>
          <w:ilvl w:val="0"/>
          <w:numId w:val="5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применять орфографические правила, объяснять правописание слов с трудно проверяемыми орфограммами;</w:t>
      </w:r>
    </w:p>
    <w:p>
      <w:pPr>
        <w:pStyle w:val="Normal"/>
        <w:numPr>
          <w:ilvl w:val="0"/>
          <w:numId w:val="5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пользоваться этимологической справкой при объяснении написания слов:</w:t>
      </w:r>
    </w:p>
    <w:p>
      <w:pPr>
        <w:pStyle w:val="Normal"/>
        <w:numPr>
          <w:ilvl w:val="0"/>
          <w:numId w:val="5"/>
        </w:numPr>
        <w:shd w:fill="FFFFFF" w:val="clear"/>
        <w:jc w:val="both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орфографический анализ текста;</w:t>
      </w:r>
    </w:p>
    <w:p>
      <w:pPr>
        <w:pStyle w:val="Normal"/>
        <w:shd w:fill="FFFFFF" w:val="clear"/>
        <w:ind w:left="720" w:right="0"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синтаксис и пунктуация: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различать изученные виды простых и сложных предложений;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интонационно выразительно читать предложения изученных видов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составлять схемы простых и сложных предложений разных видов и конструировать предло</w:t>
        <w:softHyphen/>
        <w:t>жения по заданным схемам;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уместно пользоваться синтаксическими синонимами;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употреблять в тексте прямую речь и цитаты, заменять прямую речь косвенной;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 синтаксический и интонационный анализ сложного предложения;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взаимосвязь смысловой, интонационной, грамматической и пунктуационной характеристики предложения;</w:t>
      </w:r>
    </w:p>
    <w:p>
      <w:pPr>
        <w:pStyle w:val="Normal"/>
        <w:numPr>
          <w:ilvl w:val="0"/>
          <w:numId w:val="6"/>
        </w:numPr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использовать различные синтаксические конструкции как средство усиления выразительности речи;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numPr>
          <w:ilvl w:val="0"/>
          <w:numId w:val="2"/>
        </w:numPr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 учебного предмета.</w:t>
      </w:r>
    </w:p>
    <w:p>
      <w:pPr>
        <w:pStyle w:val="Normal"/>
        <w:shd w:fill="FFFFFF" w:val="clear"/>
        <w:ind w:left="720" w:right="0" w:hanging="0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Русский язык среди языков мира. Богатство и выразительность русского языка. Русские писатели о выразительности русского языка.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Русский язык как государственный язык Российской Федера</w:t>
        <w:softHyphen/>
        <w:t xml:space="preserve">ции и язык </w:t>
      </w:r>
      <w:r>
        <w:rPr>
          <w:bCs/>
          <w:color w:val="000000"/>
          <w:sz w:val="28"/>
          <w:szCs w:val="28"/>
        </w:rPr>
        <w:t xml:space="preserve">межнационального </w:t>
      </w:r>
      <w:r>
        <w:rPr>
          <w:color w:val="000000"/>
          <w:sz w:val="28"/>
          <w:szCs w:val="28"/>
        </w:rPr>
        <w:t>общения народов России.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Русский </w:t>
      </w:r>
      <w:r>
        <w:rPr>
          <w:color w:val="000000"/>
          <w:sz w:val="28"/>
          <w:szCs w:val="28"/>
        </w:rPr>
        <w:t>язык как один из мировых языков.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Литературный язык как высшая форма существования нацио</w:t>
        <w:softHyphen/>
        <w:t>нального языка.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Понятие нормы литературного языка. Типы норм литературно</w:t>
        <w:softHyphen/>
        <w:t>го языка. Норма и культура речи.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Понятие о функциональных разновидностях (стилях); основные функциональные стили современного русского литературного языка.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Лексика. Фразеология. Лексикография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понятия и основные единицы лексики </w:t>
      </w:r>
      <w:r>
        <w:rPr>
          <w:bCs/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фразеологии.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Слово и его значение. Однозначность и многозначность слов. Изобразительно-выразительные средства русского языка. Омонимы и их употребление. Паронимы и их употребление. Синонимы и их употребление. Антонимы </w:t>
      </w:r>
      <w:r>
        <w:rPr>
          <w:bCs/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их употребление. Происхождение лекси</w:t>
        <w:softHyphen/>
        <w:t>ки современного русского языка. Лексика общеупотребительная и лексика, имеющая ограниченную сферу употребления. Употребле</w:t>
        <w:softHyphen/>
        <w:t>ние устаревшей лексики и неологизмов.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Фразеология. Фразеологические единицы и их употребление.</w:t>
      </w:r>
    </w:p>
    <w:p>
      <w:pPr>
        <w:pStyle w:val="Normal"/>
        <w:shd w:fill="FFFFFF" w:val="clear"/>
        <w:ind w:left="0" w:righ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Лексикография.</w:t>
      </w:r>
    </w:p>
    <w:p>
      <w:pPr>
        <w:pStyle w:val="Normal"/>
        <w:shd w:fill="FFFFFF" w:val="clear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Фонетика. Графика. Орфоэпия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понятия фонетики, графики, орфоэпии.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Звуки и буквы. Позиционные (фонетические) и исторические чередования звуков.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Фонетический разбор.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Орфоэпия. Основные правила произношения гласных и соглас</w:t>
        <w:softHyphen/>
        <w:t>ных звуков. Ударение.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Морфемика и словообразование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понятия морфемики и словообразования. Состав слова. Морфемы корневые и аффиксальные. Основа слова. Основы производные и непроизводные.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Морфемный разбор слова.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Словообразование, Морфологические способы словообразова</w:t>
        <w:softHyphen/>
        <w:t>ния. Понятие словообразовательной цепочки.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Неморфологические способы словообразования.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Словообразовательный разбор.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способы формообразования в современном русском языке.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Морфология и орфография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понятия морфологии и орфографии. Взаимосвязь морфологии и орфографии.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Принципы русской орфографии.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принцип как ведущий принцип русской орфогра</w:t>
        <w:softHyphen/>
        <w:t>фии. Фонетические, традиционные и дифференцирующие написания.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Проверяемые и непроверяемые безударные гласные в корне слова.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Чередующиеся гласные в корне слова.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Употребление гласных после шипящих. Употребление гласных после </w:t>
      </w:r>
      <w:r>
        <w:rPr>
          <w:i/>
          <w:iCs/>
          <w:color w:val="000000"/>
          <w:sz w:val="28"/>
          <w:szCs w:val="28"/>
        </w:rPr>
        <w:t>Ц</w:t>
      </w:r>
      <w:r>
        <w:rPr>
          <w:iCs/>
          <w:color w:val="000000"/>
          <w:sz w:val="28"/>
          <w:szCs w:val="28"/>
        </w:rPr>
        <w:t>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звонких и глухих согласных.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Правописание непроизносимых согласных и сочетаний </w:t>
      </w:r>
      <w:r>
        <w:rPr>
          <w:i/>
          <w:iCs/>
          <w:color w:val="000000"/>
          <w:sz w:val="28"/>
          <w:szCs w:val="28"/>
        </w:rPr>
        <w:t>СЧ, 3Ч, ШЧ, ЖЧ, СТЧ, ЗДЧ.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двойных согласных.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гласных и согласных в приставках.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Приставки </w:t>
      </w:r>
      <w:r>
        <w:rPr>
          <w:i/>
          <w:iCs/>
          <w:color w:val="000000"/>
          <w:sz w:val="28"/>
          <w:szCs w:val="28"/>
        </w:rPr>
        <w:t>ПРЕ-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ПРИ-</w:t>
      </w:r>
      <w:r>
        <w:rPr>
          <w:iCs/>
          <w:color w:val="000000"/>
          <w:sz w:val="28"/>
          <w:szCs w:val="28"/>
        </w:rPr>
        <w:t>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Гласные </w:t>
      </w:r>
      <w:r>
        <w:rPr>
          <w:i/>
          <w:iCs/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Ы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 приставок.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Употребление </w:t>
      </w:r>
      <w:r>
        <w:rPr>
          <w:i/>
          <w:iCs/>
          <w:color w:val="000000"/>
          <w:sz w:val="28"/>
          <w:szCs w:val="28"/>
        </w:rPr>
        <w:t>Ъ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Ь</w:t>
      </w:r>
      <w:r>
        <w:rPr>
          <w:iCs/>
          <w:color w:val="000000"/>
          <w:sz w:val="28"/>
          <w:szCs w:val="28"/>
        </w:rPr>
        <w:t>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Употребление прописных и строчных букв.</w:t>
      </w:r>
    </w:p>
    <w:p>
      <w:pPr>
        <w:pStyle w:val="Normal"/>
        <w:shd w:fill="FFFFFF" w:val="clear"/>
        <w:ind w:left="0" w:right="0" w:firstLine="709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переноса слов.</w:t>
      </w:r>
    </w:p>
    <w:p>
      <w:pPr>
        <w:pStyle w:val="Normal"/>
        <w:shd w:fill="FFFFFF" w:val="clear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Самостоятельные части речи</w:t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Имя существительное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существительное как часть речи. Лексико-грамматические разряды имен существительных.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 имен существительных. Распределение существительных по родам. Существительные общего рода. Определение и способы вы</w:t>
        <w:softHyphen/>
        <w:t>ражения рода несклоняемых имен существительных и аббревиатур.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Число имен существительных.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Падеж и склонение имен существительных.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имен существительных.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падежных окончаний имен существительных. Варианты падежных окончаний.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Гласные в суффиксах имен существительных.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сложных имен существительных. Составные на</w:t>
        <w:softHyphen/>
        <w:t>именования и их правописание.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Имя </w:t>
      </w:r>
      <w:r>
        <w:rPr>
          <w:b/>
          <w:color w:val="000000"/>
          <w:sz w:val="28"/>
          <w:szCs w:val="28"/>
        </w:rPr>
        <w:t>прилагательное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прилагательное как часть речи. Лексико-грамматические разряды имен прилагательных.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Качественные прилагательные.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Сравнительная и превосходная степени качественных прила</w:t>
        <w:softHyphen/>
        <w:t>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Полные и краткие формы качественных прилагательных. Особен</w:t>
        <w:softHyphen/>
        <w:t>ности образования и употребления кратких прилагательных. Синони</w:t>
        <w:softHyphen/>
        <w:t>мия кратких и полных форм в функции сказуемого; их семантические и стилистические особенности.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Прилагательные относительные и притяжательные.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Особенности образования: и употребления притяжательных при</w:t>
        <w:softHyphen/>
        <w:t>лагательных.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Переход прилагательных из одного разряда в другой.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имен прилагательных.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окончаний имен прилагательных.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Склонение качественных и относительных прилагательных. Особенности склонения притяжательных прилагательных на </w:t>
      </w:r>
      <w:r>
        <w:rPr>
          <w:i/>
          <w:iCs/>
          <w:color w:val="000000"/>
          <w:sz w:val="28"/>
          <w:szCs w:val="28"/>
        </w:rPr>
        <w:t>-ий</w:t>
      </w:r>
      <w:r>
        <w:rPr>
          <w:iCs/>
          <w:color w:val="000000"/>
          <w:sz w:val="28"/>
          <w:szCs w:val="28"/>
        </w:rPr>
        <w:t>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суффиксов имен прилагательных.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Правописание </w:t>
      </w:r>
      <w:r>
        <w:rPr>
          <w:i/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 и </w:t>
      </w:r>
      <w:r>
        <w:rPr>
          <w:i/>
          <w:iCs/>
          <w:color w:val="000000"/>
          <w:sz w:val="28"/>
          <w:szCs w:val="28"/>
        </w:rPr>
        <w:t>НН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суффиксах имен прилагательных.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сложных имен прилагательных.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Имя числительное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числительное как часть речи. Лексико-грамматические разря</w:t>
        <w:softHyphen/>
        <w:t>ды имен числительных. Простые, сложные и составные числительные.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числительных. Особенности склонения имен числительных. Правописание имен числительных.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Употребление имен числительных в речи. Особенности употре</w:t>
        <w:softHyphen/>
        <w:t>бления собирательных числительных.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Местоимение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Местоимение как часть речи. Разряды местоимений. Значение, стилистические и грамматические особенности упо</w:t>
        <w:softHyphen/>
        <w:t>требления местоимений.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местоимений. Правописание местоимений.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Глагол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Глагол как часть речи. Основные грамматические категории и формы глагола.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Инфинитив как начальная форма глагола.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Категория вида русского глагола.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Переходность/непереходность глагола.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Возвратные глаголы.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Категория наклонения глагола. Наклонение изъявительное, по</w:t>
        <w:softHyphen/>
        <w:t>велительное, сослагательное (условное).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Категория времени глагола.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Спряжение глагола.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Две основы глагола. Формообразование глагола.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глаголов.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глаголов.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Причастие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Причастие как особая глагольная форма.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Признаки глагола и прилагательного у причастий.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причастий.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Образование причастий.</w:t>
      </w:r>
    </w:p>
    <w:p>
      <w:pPr>
        <w:pStyle w:val="Normal"/>
        <w:shd w:fill="FFFFFF" w:val="clear"/>
        <w:ind w:left="0" w:right="0" w:firstLine="709"/>
        <w:jc w:val="both"/>
        <w:rPr>
          <w:i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суффиксов причастий.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Н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НН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причастиях и отглагольных прилагательных.</w:t>
      </w:r>
    </w:p>
    <w:p>
      <w:pPr>
        <w:pStyle w:val="Normal"/>
        <w:shd w:fill="FFFFFF" w:val="clear"/>
        <w:ind w:left="0" w:right="0" w:firstLine="709"/>
        <w:jc w:val="both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Переход причастий в прилагательные и существительные.</w:t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Деепричастие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Деепричастие как особая глагольная форма.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Образование деепричастий.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Морфологический разбор деепричастий. </w:t>
      </w:r>
    </w:p>
    <w:p>
      <w:pPr>
        <w:pStyle w:val="Normal"/>
        <w:shd w:fill="FFFFFF" w:val="clear"/>
        <w:ind w:left="0" w:righ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Переход деепричастий в наречия и предлоги.</w:t>
      </w:r>
    </w:p>
    <w:p>
      <w:pPr>
        <w:pStyle w:val="Normal"/>
        <w:shd w:fill="FFFFFF" w:val="clear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Наречие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Наречие как часть речи. Разряды наречий.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наречий.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наречий. Гласные на конце наречий. Наречия на шипящую. Отрицательные наречия. Слитное, раздельное и дефис</w:t>
        <w:softHyphen/>
        <w:t>ное написание наречий.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Слова категории состояния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Грамматические особенности слов категории состояния.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Омонимия слов категории состояния, наречий на </w:t>
      </w:r>
      <w:r>
        <w:rPr>
          <w:i/>
          <w:iCs/>
          <w:color w:val="000000"/>
          <w:sz w:val="28"/>
          <w:szCs w:val="28"/>
        </w:rPr>
        <w:t>-о, -е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крат</w:t>
        <w:softHyphen/>
        <w:t>ких прилагательных ср. р. ед. ч.</w:t>
      </w:r>
    </w:p>
    <w:p>
      <w:pPr>
        <w:pStyle w:val="Normal"/>
        <w:shd w:fill="FFFFFF" w:val="clear"/>
        <w:ind w:left="0" w:right="0" w:firstLine="709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слов категории состояния.</w:t>
      </w:r>
    </w:p>
    <w:p>
      <w:pPr>
        <w:pStyle w:val="Normal"/>
        <w:shd w:fill="FFFFFF" w:val="clear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Служебные части речи</w:t>
      </w:r>
    </w:p>
    <w:p>
      <w:pPr>
        <w:pStyle w:val="Normal"/>
        <w:shd w:fill="FFFFFF" w:val="clear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Предлог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Предлог как служебная часть речи.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Особенности употребления предлогов.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Морфологический разбор предлогов. </w:t>
      </w:r>
    </w:p>
    <w:p>
      <w:pPr>
        <w:pStyle w:val="Normal"/>
        <w:shd w:fill="FFFFFF" w:val="clear"/>
        <w:ind w:left="0" w:right="0"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предлогов.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Союзы и союзные слова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Союз как служебная часть речи. Союзные слова.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Классификация союзов по значению, употреблению, структуре. Подчинительные союзы и союзные слова.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Морфологический разбор союзов.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Правописание союзов.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Частицы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Частица как служебная часть речи. 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Разряды частиц.</w:t>
      </w:r>
    </w:p>
    <w:p>
      <w:pPr>
        <w:pStyle w:val="Normal"/>
        <w:shd w:fill="FFFFFF" w:val="clear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Морфологический разбор частиц.</w:t>
      </w:r>
    </w:p>
    <w:p>
      <w:pPr>
        <w:pStyle w:val="Normal"/>
        <w:shd w:fill="FFFFFF" w:val="clear"/>
        <w:ind w:left="0" w:right="0" w:firstLine="709"/>
        <w:jc w:val="both"/>
        <w:rPr>
          <w:b/>
          <w:b/>
          <w:sz w:val="28"/>
          <w:szCs w:val="28"/>
        </w:rPr>
      </w:pPr>
      <w:r>
        <w:rPr>
          <w:color w:val="000000"/>
          <w:sz w:val="28"/>
          <w:szCs w:val="28"/>
        </w:rPr>
        <w:t>Правописание частиц. Раздельное и дефисное написание час</w:t>
        <w:softHyphen/>
        <w:t xml:space="preserve">тиц. Частицы </w:t>
      </w:r>
      <w:r>
        <w:rPr>
          <w:i/>
          <w:iCs/>
          <w:color w:val="000000"/>
          <w:sz w:val="28"/>
          <w:szCs w:val="28"/>
        </w:rPr>
        <w:t>НЕ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i/>
          <w:iCs/>
          <w:color w:val="000000"/>
          <w:sz w:val="28"/>
          <w:szCs w:val="28"/>
        </w:rPr>
        <w:t>НИ</w:t>
      </w:r>
      <w:r>
        <w:rPr>
          <w:i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их значение и употребление. Слитное и раз</w:t>
        <w:softHyphen/>
        <w:t xml:space="preserve">дельное написание </w:t>
      </w:r>
      <w:r>
        <w:rPr>
          <w:i/>
          <w:iCs/>
          <w:color w:val="000000"/>
          <w:sz w:val="28"/>
          <w:szCs w:val="28"/>
        </w:rPr>
        <w:t>НЕ</w:t>
      </w:r>
      <w:r>
        <w:rPr>
          <w:iCs/>
          <w:color w:val="000000"/>
          <w:sz w:val="28"/>
          <w:szCs w:val="28"/>
        </w:rPr>
        <w:t xml:space="preserve"> и </w:t>
      </w:r>
      <w:r>
        <w:rPr>
          <w:i/>
          <w:iCs/>
          <w:color w:val="000000"/>
          <w:sz w:val="28"/>
          <w:szCs w:val="28"/>
        </w:rPr>
        <w:t>НИ</w:t>
      </w:r>
      <w:r>
        <w:rPr>
          <w:iCs/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различными частями речи.</w:t>
      </w:r>
    </w:p>
    <w:p>
      <w:pPr>
        <w:pStyle w:val="Normal"/>
        <w:shd w:fill="FFFFFF" w:val="clea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259" w:type="dxa"/>
        <w:jc w:val="left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188"/>
        <w:gridCol w:w="4373"/>
        <w:gridCol w:w="1489"/>
        <w:gridCol w:w="3209"/>
      </w:tblGrid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>раздела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раздела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  <w:r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контр. работ с указанием вида</w:t>
            </w:r>
          </w:p>
        </w:tc>
      </w:tr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Лексика. Фразеология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Фонетика. Графика.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Морфемика и словообразование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Фонетика и графика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Орфография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Орфография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388" w:leader="none"/>
              </w:tabs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tabs>
                <w:tab w:val="center" w:pos="38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>
            <w:pPr>
              <w:pStyle w:val="Normal"/>
              <w:tabs>
                <w:tab w:val="center" w:pos="38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>
            <w:pPr>
              <w:pStyle w:val="Normal"/>
              <w:tabs>
                <w:tab w:val="center" w:pos="38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  тестовая работа в формате ЕГЭ (1)</w:t>
            </w:r>
          </w:p>
        </w:tc>
      </w:tr>
      <w:tr>
        <w:trPr/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>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Орфография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  тестовая работа в формате ЕГЭ (1)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аттестация. Тест (1)</w:t>
            </w:r>
          </w:p>
        </w:tc>
      </w:tr>
    </w:tbl>
    <w:p>
      <w:pPr>
        <w:sectPr>
          <w:headerReference w:type="default" r:id="rId10"/>
          <w:footerReference w:type="default" r:id="rId11"/>
          <w:type w:val="nextPage"/>
          <w:pgSz w:w="11906" w:h="16838"/>
          <w:pgMar w:left="1134" w:right="567" w:header="720" w:top="1134" w:footer="720" w:bottom="1134" w:gutter="0"/>
          <w:pgNumType w:fmt="decimal"/>
          <w:formProt w:val="false"/>
          <w:textDirection w:val="lrTb"/>
          <w:docGrid w:type="default" w:linePitch="600" w:charSpace="40960"/>
        </w:sectPr>
      </w:pPr>
    </w:p>
    <w:p>
      <w:pPr>
        <w:pStyle w:val="Normal"/>
        <w:spacing w:before="100" w:after="10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4. Тематическое планирование с указанием часов на освоение каждой темы.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444" w:type="dxa"/>
        <w:jc w:val="left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62"/>
        <w:gridCol w:w="6187"/>
        <w:gridCol w:w="1849"/>
        <w:gridCol w:w="1646"/>
      </w:tblGrid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пп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Введение. Слово о русском языке.</w:t>
            </w:r>
          </w:p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 – центральная единица языка. Слово и его значение. Однозначность и многозначность слов.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3, 4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Изобразительно-выразительные средства русского языка.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5, 6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Омонимы,    паронимы,   синонимы, антонимы  и их употребление.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Происхождение лексики современного русского языка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Диагностическое тестирование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Фразеологизмы и их употребление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Лексикография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Фонетика. Звуки и буквы.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Орфоэпия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Морфемика   и словообразование.  Состав слова.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Словообразование. Формообразование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 и орфография. Принципы русской орфографии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Проверяемые и непроверяемые безударные гласные в корне слова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Чередующиеся гласные в корне слова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Употребление гласных после шипящих и </w:t>
            </w:r>
            <w:r>
              <w:rPr>
                <w:sz w:val="28"/>
                <w:szCs w:val="28"/>
                <w:u w:val="single"/>
              </w:rPr>
              <w:t>ц.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Правописание  звонких,  глухих,   непроизносимых, двойных согласных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  тестовая работа в формате ЕГЭ.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приставок. Употребление прописной буквы. Правила переноса.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существительное как часть речи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имён существительных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по темам «Лексика». «Фонетика». «Орфография»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прилагательное как часть речи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имён прилагательных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числительное как часть речи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12.04.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имён числительных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Местоимение как часть речи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 в форме контрольной работы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Глагол как часть речи. Правописание глаголов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</w:t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Причастие как глагольная форма. Правописание причастий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Деепричастие как глагольная форма. Наречие как часть речи. Слова категории состояния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79" w:hRule="atLeast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Служебные части речи. Правописание служебных частей речи.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Междометие как особый разряд слов. Звукоподражательные слова. Обобщение и повторение изученного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jc w:val="center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Необходима коррекция расписания в мае 2021 года на 4   часа</w:t>
      </w:r>
    </w:p>
    <w:p>
      <w:pPr>
        <w:pStyle w:val="Normal"/>
        <w:shd w:fill="FFFFFF" w:val="clea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numPr>
          <w:ilvl w:val="0"/>
          <w:numId w:val="0"/>
        </w:numPr>
        <w:shd w:fill="FFFFFF" w:val="clear"/>
        <w:ind w:left="0" w:hang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Список   литературы, использованный при оформлении рабочей программы</w:t>
      </w:r>
    </w:p>
    <w:p>
      <w:pPr>
        <w:pStyle w:val="Normal"/>
        <w:shd w:fill="FFFFFF" w:val="clear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учебник (Гольцова Н.Г. и др. Русский язык 10-11 классы. Учебник для общеобразовательных учреждений. – М.: «Русское слово», 2014г. – 403 с.); методическое пособие для учителя (Н.Н. Будникова, Н.И. Дмитриева. Поурочные разработки по русскому языку к учебнику Н.Г. Гольцовой. – М.: «Вако», 2014. – 284 с.); </w:t>
      </w:r>
    </w:p>
    <w:p>
      <w:pPr>
        <w:pStyle w:val="Normal"/>
        <w:shd w:fill="FFFFFF" w:val="clear"/>
        <w:jc w:val="both"/>
        <w:rPr>
          <w:sz w:val="24"/>
          <w:szCs w:val="24"/>
        </w:rPr>
      </w:pPr>
      <w:r>
        <w:rPr>
          <w:bCs/>
          <w:color w:val="000000"/>
          <w:sz w:val="28"/>
          <w:szCs w:val="28"/>
        </w:rPr>
        <w:t>-авторская программа (Н.Г. Гольцова к учебнику «Русский язык» 10-11 классы. – М.: «Русское слово», 2016. – 13 с.).</w:t>
      </w:r>
    </w:p>
    <w:p>
      <w:pPr>
        <w:pStyle w:val="Normal"/>
        <w:shd w:fill="FFFFFF" w:val="clear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type w:val="continuous"/>
          <w:pgSz w:w="11906" w:h="16838"/>
          <w:pgMar w:left="1134" w:right="567" w:header="720" w:top="1134" w:footer="720" w:bottom="1134" w:gutter="0"/>
          <w:formProt w:val="false"/>
          <w:textDirection w:val="lrTb"/>
          <w:docGrid w:type="default" w:linePitch="600" w:charSpace="40960"/>
        </w:sectPr>
      </w:pPr>
    </w:p>
    <w:sectPr>
      <w:type w:val="continuous"/>
      <w:pgSz w:w="11906" w:h="16838"/>
      <w:pgMar w:left="1134" w:right="567" w:header="720" w:top="1134" w:footer="720" w:bottom="1134" w:gutter="0"/>
      <w:pgNumType w:fmt="decimal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970" cy="146050"/>
              <wp:effectExtent l="0" t="0" r="0" b="0"/>
              <wp:wrapSquare wrapText="largest"/>
              <wp:docPr id="6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70" cy="14605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2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635" tIns="635" rIns="635" bIns="63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.1pt;height:11.5pt;margin-top:0.05pt;mso-position-vertical-relative:text;margin-left:254.55pt;mso-position-horizontal:center;mso-position-horizontal-relative:margin">
              <v:fill opacity="0f"/>
              <v:textbox inset="0.000694444444444444in,0.000694444444444444in,0.000694444444444444in,0.000694444444444444in">
                <w:txbxContent>
                  <w:p>
                    <w:pPr>
                      <w:pStyle w:val="Style22"/>
                      <w:rPr/>
                    </w:pPr>
                    <w:r>
                      <w:rPr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0"/>
              <wp:effectExtent l="0" t="0" r="0" b="0"/>
              <wp:wrapSquare wrapText="largest"/>
              <wp:docPr id="8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2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635" tIns="635" rIns="635" bIns="63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.15pt;height:11.5pt;margin-top:0.05pt;mso-position-vertical-relative:text;margin-left:254.55pt;mso-position-horizontal:center;mso-position-horizontal-relative:margin">
              <v:fill opacity="0f"/>
              <v:textbox inset="0.000694444444444444in,0.000694444444444444in,0.000694444444444444in,0.000694444444444444in">
                <w:txbxContent>
                  <w:p>
                    <w:pPr>
                      <w:pStyle w:val="Style22"/>
                      <w:rPr/>
                    </w:pPr>
                    <w:r>
                      <w:rPr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000" cy="146050"/>
              <wp:effectExtent l="0" t="0" r="0" b="0"/>
              <wp:wrapSquare wrapText="largest"/>
              <wp:docPr id="5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4605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rPr/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635" tIns="635" rIns="635" bIns="63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0pt;height:11.5pt;margin-top:0.05pt;mso-position-vertical-relative:text;margin-left:250.1pt;mso-position-horizontal:center;mso-position-horizontal-relative:margin">
              <v:fill opacity="0f"/>
              <v:textbox inset="0.000694444444444444in,0.000694444444444444in,0.000694444444444444in,0.000694444444444444in">
                <w:txbxContent>
                  <w:p>
                    <w:pPr>
                      <w:pStyle w:val="Style23"/>
                      <w:rPr/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000" cy="146050"/>
              <wp:effectExtent l="0" t="0" r="0" b="0"/>
              <wp:wrapSquare wrapText="largest"/>
              <wp:docPr id="7" name="Врезка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4605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rPr/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635" tIns="635" rIns="635" bIns="63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0pt;height:11.5pt;margin-top:0.05pt;mso-position-vertical-relative:text;margin-left:250.1pt;mso-position-horizontal:center;mso-position-horizontal-relative:margin">
              <v:fill opacity="0f"/>
              <v:textbox inset="0.000694444444444444in,0.000694444444444444in,0.000694444444444444in,0.000694444444444444in">
                <w:txbxContent>
                  <w:p>
                    <w:pPr>
                      <w:pStyle w:val="Style23"/>
                      <w:rPr/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8"/>
        <w:b/>
        <w:szCs w:val="28"/>
        <w:bCs/>
        <w:color w:val="000000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8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9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10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11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12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13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autoSpaceDE w:val="fals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eastAsia="zh-CN" w:bidi="ar-SA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2z0">
    <w:name w:val="WW8Num2z0"/>
    <w:qFormat/>
    <w:rPr>
      <w:b/>
      <w:bCs/>
      <w:color w:val="000000"/>
      <w:sz w:val="28"/>
      <w:szCs w:val="28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  <w:color w:val="000000"/>
      <w:sz w:val="28"/>
      <w:szCs w:val="28"/>
    </w:rPr>
  </w:style>
  <w:style w:type="character" w:styleId="WW8Num8z0">
    <w:name w:val="WW8Num8z0"/>
    <w:qFormat/>
    <w:rPr>
      <w:rFonts w:ascii="Symbol" w:hAnsi="Symbol" w:cs="Symbol"/>
      <w:color w:val="000000"/>
      <w:sz w:val="28"/>
      <w:szCs w:val="28"/>
    </w:rPr>
  </w:style>
  <w:style w:type="character" w:styleId="WW8Num9z0">
    <w:name w:val="WW8Num9z0"/>
    <w:qFormat/>
    <w:rPr>
      <w:rFonts w:ascii="Symbol" w:hAnsi="Symbol" w:cs="Symbol"/>
      <w:color w:val="000000"/>
      <w:sz w:val="28"/>
      <w:szCs w:val="28"/>
    </w:rPr>
  </w:style>
  <w:style w:type="character" w:styleId="WW8Num10z0">
    <w:name w:val="WW8Num10z0"/>
    <w:qFormat/>
    <w:rPr>
      <w:rFonts w:ascii="Symbol" w:hAnsi="Symbol" w:cs="Symbol"/>
      <w:color w:val="000000"/>
      <w:sz w:val="28"/>
      <w:szCs w:val="28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3z0">
    <w:name w:val="WW8Num13z0"/>
    <w:qFormat/>
    <w:rPr>
      <w:rFonts w:ascii="Symbol" w:hAnsi="Symbol" w:cs="Symbol"/>
      <w:color w:val="000000"/>
      <w:sz w:val="28"/>
      <w:szCs w:val="28"/>
    </w:rPr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  <w:sz w:val="28"/>
      <w:szCs w:val="28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  <w:sz w:val="28"/>
      <w:szCs w:val="28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  <w:sz w:val="28"/>
      <w:szCs w:val="28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  <w:sz w:val="28"/>
      <w:szCs w:val="28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  <w:sz w:val="28"/>
      <w:szCs w:val="28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Style15">
    <w:name w:val="Номер страницы"/>
    <w:basedOn w:val="Style14"/>
    <w:rPr/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8">
    <w:name w:val="Body Text"/>
    <w:basedOn w:val="Normal"/>
    <w:pPr>
      <w:spacing w:before="0" w:after="12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Style22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3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4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25">
    <w:name w:val="Абзац списка"/>
    <w:basedOn w:val="Normal"/>
    <w:qFormat/>
    <w:pPr>
      <w:widowControl/>
      <w:autoSpaceDE w:val="true"/>
      <w:ind w:left="720" w:right="0" w:hanging="0"/>
    </w:pPr>
    <w:rPr>
      <w:sz w:val="24"/>
      <w:szCs w:val="24"/>
    </w:rPr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paragraph" w:styleId="Style28">
    <w:name w:val="Содержимое врезки"/>
    <w:basedOn w:val="Style18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2016-08-06T09:50:00Z</dcterms:created>
  <dc:creator>Лена</dc:creator>
  <dc:description/>
  <dc:language>ru-RU</dc:language>
  <cp:lastModifiedBy>HP</cp:lastModifiedBy>
  <cp:lastPrinted>2020-09-11T14:51:00Z</cp:lastPrinted>
  <dcterms:modified xsi:type="dcterms:W3CDTF">2020-09-20T11:40:00Z</dcterms:modified>
  <cp:revision>48</cp:revision>
  <dc:subject/>
  <dc:title/>
</cp:coreProperties>
</file>