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72"/>
        <w:gridCol w:w="3214"/>
        <w:gridCol w:w="3195"/>
      </w:tblGrid>
      <w:tr>
        <w:trPr>
          <w:trHeight w:val="3676" w:hRule="atLeast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648970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ОГЛАСОВАНО: заместитель директора по учебно-воспитательной работе Сластихина Н.П. ______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«30» августа 2019 г.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drawing>
                <wp:inline distT="0" distB="0" distL="0" distR="0">
                  <wp:extent cx="1903095" cy="1760855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1887220</wp:posOffset>
                  </wp:positionV>
                  <wp:extent cx="1914525" cy="180975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УТВЕРЖДАЮ: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988060</wp:posOffset>
                  </wp:positionV>
                  <wp:extent cx="1793875" cy="1490980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школа»</w:t>
            </w:r>
          </w:p>
          <w:p>
            <w:pPr>
              <w:pStyle w:val="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Ивченко О.В. ________</w:t>
            </w:r>
          </w:p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«30» августа 2019 г.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Муниципальное бюджетное общеобразовательное учреждение «Кириковская средняя школа»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РАБОЧАЯ ПРОГРАММА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по предмету «Основы регионального развития» для учащихся 11 класса муниципального бюджетного общеобразовательного учреждения «Кириковская средняя  школа»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Составил:  учитель высшей квалификационной категории 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Ивченко Олег Владимирович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2019-2020 учебный год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  <w:t xml:space="preserve">   </w:t>
      </w: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  <w:t>ПОЯСНИТЕЛЬНАЯ ЗАПИСКА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Настоящая рабочая программа составлена на основании базисного учебного плана общеобразовательных учреждений Российской Федерации, утвержденного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 общебразовательного учреждения «Кириковская средняя школа» (10 – 11 класс) на 2019-2020 учебный год,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    </w:t>
      </w:r>
      <w:r>
        <w:rPr>
          <w:rFonts w:cs="Times New Roman" w:ascii="Times New Roman" w:hAnsi="Times New Roman"/>
          <w:bCs/>
          <w:sz w:val="28"/>
          <w:szCs w:val="28"/>
        </w:rPr>
        <w:t>Программа составлена с учетом федерального компонента государственного стандарта среднего (полного) общего образования, Закона Красноярского края «Об установлении краевого (национально-регионального) компонента государственных образовательных стандартов общего образования в Красноярском крае» (от 20.12.05 №17-4256).</w:t>
      </w:r>
      <w:r>
        <w:rPr>
          <w:rFonts w:cs="Times New Roman" w:ascii="Times New Roman" w:hAnsi="Times New Roman"/>
          <w:sz w:val="28"/>
          <w:szCs w:val="28"/>
        </w:rPr>
        <w:t xml:space="preserve"> В основе рабочей программы лежит авторская программа «Основы регионального развития» Молодцовой И.В., Лисиной С.А., Петровой Н.А. , Красноярск, 2007г.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 xml:space="preserve">Рабочая программа рассчитана на 68 часов, 2 часа в неделю. 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  <w:t xml:space="preserve">  </w:t>
      </w: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  <w:t>Цель курса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: </w:t>
      </w:r>
      <w:r>
        <w:rPr>
          <w:rFonts w:cs="Times New Roman" w:ascii="Times New Roman" w:hAnsi="Times New Roman"/>
          <w:sz w:val="28"/>
          <w:szCs w:val="28"/>
        </w:rPr>
        <w:t>сформировать у  учащихся целостное представление об основах регионального развития Красноярского края, выработать у них способность самостоятельно анализировать особенности общественного развития и современной ситуации в крае и гражданскую позицию.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Задачи курса: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формирование у обучающихся гражданской ответственности и правового самосознания, духовной культуры, социального мышления и способности к успешной социализации в обществе; 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воспитание приверженности к гуманистическим ценностям, лежащим             в основе законов Красноярского края; 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освоение системы знаний о деятельности жителей Красноярского края, об обществе, его сферах, правовом регулировании общественных отношений в Красноярском крае, необходимых для эффективного взаимодействия с социальной средой; 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овладение умениями получения и осмысления социальной информации, систематизации полученных данных; освоение способов познавательной, коммуникативной, практической деятельности, необходимых для позитивного участия в жизни Красноярского края; 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формирование опыта применения полученных знаний и умений для решения типичных задач в области социальных отношений; в сфере гражданской и общественной деятельности, межличностных отношений, включая отношения между людьми разных национальностей и народов, проживающих на территории Красноярского края, познавательной, коммуникативной, семейно-бытовой деятельности. 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Новизна рабочей программы состоит в том, что её содержанием являются не только понятия и представления социальных наук, а единство знаний и практических действий школьников, направленных на понимание проблем, реально существующих в окружающем учеников социуме.</w:t>
      </w:r>
    </w:p>
    <w:p>
      <w:pPr>
        <w:pStyle w:val="Normal"/>
        <w:shd w:fill="FFFFFF" w:val="clear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Полученные знания, жизненный и политический опыт помогут старшеклассникам не только сформировать целостную картину мира на основе регионального материала, но и разобраться во всем его многообразии, сложностях и противоречиях. </w:t>
        <w:br/>
        <w:t xml:space="preserve">   Курс является межпредметным: в его содержание включен материал по основам региональной политики, политологии, праву, истории, социологии. Учебные занятия по предмету позволяют соединить идеи, методы, практику.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В соответствии с учебным планом количество учебных часов в неделю – 2 часа.  Таким образом, всего на освоение курса отводится 68 часов.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Программа завершается промежуточной аттестацией в форме защиты группового проекта в мае 2020 года.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  <w:t>ВЕДУЩИЕ ФОРМЫ И МЕТОДЫ ОБУЧЕНИЯ: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- занятия с использованием компьютера;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- тестовые контрольные задания;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- терминологические диктанты;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- игровые технологии;</w:t>
      </w:r>
    </w:p>
    <w:p>
      <w:pPr>
        <w:pStyle w:val="Normal"/>
        <w:shd w:fill="FFFFFF" w:val="clear"/>
        <w:spacing w:lineRule="auto" w:line="24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- компьютерные технологии.</w:t>
      </w:r>
    </w:p>
    <w:p>
      <w:pPr>
        <w:pStyle w:val="Normal"/>
        <w:spacing w:lineRule="auto" w:line="240" w:before="280" w:after="28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Планируемые результаты освоения предмета.</w:t>
      </w:r>
    </w:p>
    <w:p>
      <w:pPr>
        <w:pStyle w:val="Normal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В результате освоения курса «Основы регионального развития» учащиеся должны: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- знать место и роль человека в системе общественных отношений Красноярского края;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знать тенденции политико-экономического и социального развития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Красноярского края;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уметь анализировать явления и события, происходящие в современной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социальной жизни Красноярского края;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- уметь использовать приобретенные знания и умения в практической деятельности и повседневной жизни для: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эффективного выполнения типичных социальных ролей, сознательного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взаимодействия с социальными институтами;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успешной адаптации к социальной среде Красноярского края;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решения задач в области социальных отношений по типу «человек –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человек», «человек – общество»;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 уметь ориентироваться в актуальных общественных событиях и процессах,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выработки собственной гражданской позиции;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уметь использовать приобретенные знания и умения в практической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деятельности и повседневной жизни для: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уметь эффективно выполнять типичные социальные роли и сознательно 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взаимодействовать с социальными институтами;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уметь успешно адаптироваться к социальной среде Красноярского края;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решать задачи в области социальных отношений по типу «человек –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человек», «человек – общество»;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ориентироваться в актуальных общественных событиях и процессах, </w:t>
      </w:r>
    </w:p>
    <w:p>
      <w:pPr>
        <w:pStyle w:val="Normal"/>
        <w:shd w:fill="FFFFFF" w:val="clear"/>
        <w:spacing w:lineRule="atLeast" w:line="270" w:before="0" w:after="0"/>
        <w:ind w:left="-360" w:hanging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     </w:t>
      </w:r>
      <w:r>
        <w:rPr>
          <w:rFonts w:cs="Times New Roman" w:ascii="Times New Roman" w:hAnsi="Times New Roman"/>
          <w:color w:val="202020"/>
          <w:sz w:val="28"/>
          <w:szCs w:val="28"/>
        </w:rPr>
        <w:t xml:space="preserve">- иметь четкую гражданскую позицию. </w:t>
      </w:r>
    </w:p>
    <w:p>
      <w:pPr>
        <w:pStyle w:val="Normal"/>
        <w:spacing w:lineRule="auto" w:line="240" w:before="280" w:after="28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Содержание учебного предмета.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4"/>
        <w:gridCol w:w="5922"/>
        <w:gridCol w:w="3175"/>
      </w:tblGrid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№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Тема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1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 xml:space="preserve">Экономические и политические предпосылки развития хозяйственной деятельности  в Красноярском крае. Рыночные отношения  и отношения собственности в Красноярском  крае, их развитие. 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35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2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Особенности социальной структуры Красноярского края. 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15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3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Проблемы развития духовной культуры в Красноярском крае.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12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4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Отражение глобальных проблем общества в жизни Красноярского края.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5</w:t>
            </w:r>
          </w:p>
        </w:tc>
        <w:tc>
          <w:tcPr>
            <w:tcW w:w="5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Политико-экономические и социальные перспективы развития Красноярского края.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b/>
                <w:b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4</w:t>
            </w:r>
          </w:p>
        </w:tc>
      </w:tr>
    </w:tbl>
    <w:p>
      <w:pPr>
        <w:pStyle w:val="Normal"/>
        <w:shd w:fill="FFFFFF" w:val="clear"/>
        <w:spacing w:lineRule="atLeast" w:line="300" w:before="280" w:after="28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</w:r>
    </w:p>
    <w:p>
      <w:pPr>
        <w:pStyle w:val="Normal"/>
        <w:spacing w:before="280" w:after="28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 Тематическое планирование с указанием часов на освоение каждой темы.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17"/>
        <w:gridCol w:w="5103"/>
        <w:gridCol w:w="1962"/>
        <w:gridCol w:w="1699"/>
      </w:tblGrid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color w:val="202020"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color w:val="202020"/>
                <w:sz w:val="28"/>
                <w:szCs w:val="28"/>
              </w:rPr>
              <w:t>Тема урока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color w:val="202020"/>
                <w:sz w:val="28"/>
                <w:szCs w:val="28"/>
              </w:rPr>
              <w:t>Количество часов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color w:val="202020"/>
                <w:sz w:val="28"/>
                <w:szCs w:val="28"/>
              </w:rPr>
              <w:t>Дата проведения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Раздел № 1. Экономические и политические предпосылки развития хозяйственной деятельности  в Красноярском крае. Рыночные отношения  и отношения собственности в Красноярском  крае, их развитие.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Стратегия социально- экономического развития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03.09.2019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Лидеры экономики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04.09.2019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Экономические показатели развития региона. Методы оценки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Планирование и прогнозирование развития регионов.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Оценка регионов России по объему ВРП.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17.09.2019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Основы рыночных отношений в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18.09.2019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Элементы традиционной экономики в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24.09.2019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Смешанная экономика, элементы планирования перспектив развития производства.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25.09.2019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Понятие о социально-экономическом развитии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01.10.2019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Социально-экономическое развитие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02.10.2019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Перспективы социально-экономического развития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08.10.2019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Понятие о социальной политике занятости населения.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09.10.2019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Социальная политика занятости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15.10.2019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Социальная политика занятости населения в Пировском районе.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16.10.2019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Особенности трудовых отношений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22.10.2019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Путеводитель по профессиям.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23.10.2019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Моя будущая профессия.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05.11.2019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Требования к современному работнику Красноярского края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06.11.2019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Свое дело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Рынок труда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13.11.2019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Безработица и ее основные показатели.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19.11.2019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Частное предпринимательство в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20.11.2019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Крупный бизнес в 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26.11.2019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Политика развития малого и среднего бизнеса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27.11.2019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Гранты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03.12.2019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Программы поддержки населения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04.12.2019</w:t>
            </w:r>
          </w:p>
        </w:tc>
      </w:tr>
      <w:tr>
        <w:trPr>
          <w:trHeight w:val="704" w:hRule="atLeast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Особенности развития микротерриторий.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Территориальные образования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Муниципальные образования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17.12.2019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Законодательная власть в муниципальных образованиях.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18.12.2019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Исполнительная власть в муниципальных образованиях.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24.12.2019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Проект создания газеты «Коридоры местной власти».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25.12.2019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Проект создания газеты «Коридоры местной власти»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14.01.2020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Проект создания газеты «Коридоры местной власти»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15.01.2020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Контрольная работа. Экономика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21.01.2020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Раздел № 2. Особенности социальной структуры Красноярского края.  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Основные тенденции в жизни общества.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22.01.2020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Проблема социального неравенства.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28.01.2020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Проблема бедности.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29.01.2020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Демографические процессы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04.02.2020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Межнациональные отношения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05.02.2020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Социальный проект как способ решения проблем местного сообщества.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Структура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Тема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18.02.2020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Название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19.02.2020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Актуальность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25.02.2020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Ресурсы для реализации проекта и основные риски реализации.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26.02.2020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План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03.03.2020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Бюджет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04.03.2020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/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Оформление социального проекта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Продвижение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11.03.2020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Раздел № 3. Проблемы развития духовной культуры в Красноярском крае.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Культурная жизнь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17.03.2020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Культурная жизнь горожанина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18.03.2020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Культурная жизнь селянина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31.03.2020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Менталитет жителя города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01.04.2020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Менталитет жителя села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07.04.2020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Образование и наука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08.04.2020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Ведущие ВУЗы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14.04.2020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Средне-специальное образование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15.04.2020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Разработка путеводителя «Куда пойти учиться в Красноярском крае».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21.04.2020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Разработка путеводителя «Куда пойти учиться в Красноярском крае».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22.04.2020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Христианство и Ислам на территории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28.04.2020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Буддизм и сектантские течения на территории Красноярского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29.04.2020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Раздел № 4. Отражение глобальных проблем общества в жизни Красноярского края 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Красноярский край в глобальном мире.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06.05.2020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Решение глобальных проблем в Красноярском крае.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12.05.2020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Раздел №5.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Промежуточная аттестация в форме защиты группового социального проекта.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13.05.2020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Проект «Енисейская Сибирь»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19.05.2020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Моя роль в развитии села, района, края, страны.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20.05.2020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hd w:fill="FFFFFF" w:val="clear"/>
              <w:spacing w:lineRule="atLeast" w:line="300" w:before="0" w:after="0"/>
              <w:jc w:val="both"/>
              <w:rPr>
                <w:rFonts w:ascii="Times New Roman" w:hAnsi="Times New Roman" w:cs="Times New Roman"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202020"/>
                <w:sz w:val="28"/>
                <w:szCs w:val="28"/>
              </w:rPr>
              <w:t>Стратегия моего развития для родного края.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center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tLeast" w:line="300" w:before="0" w:after="0"/>
              <w:jc w:val="both"/>
              <w:rPr>
                <w:rFonts w:ascii="Times New Roman" w:hAnsi="Times New Roman" w:cs="Times New Roman"/>
                <w:bCs/>
                <w:color w:val="202020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color w:val="202020"/>
                <w:sz w:val="28"/>
                <w:szCs w:val="28"/>
              </w:rPr>
              <w:t>Необходим один час в расписании до 22.05.2019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</w:r>
    </w:p>
    <w:p>
      <w:pPr>
        <w:pStyle w:val="Normal"/>
        <w:shd w:fill="FFFFFF" w:val="clear"/>
        <w:spacing w:lineRule="atLeast" w:line="300" w:before="0" w:after="0"/>
        <w:jc w:val="both"/>
        <w:rPr>
          <w:rFonts w:ascii="Times New Roman" w:hAnsi="Times New Roman" w:cs="Times New Roman"/>
          <w:b/>
          <w:b/>
          <w:bCs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</w:r>
    </w:p>
    <w:p>
      <w:pPr>
        <w:pStyle w:val="Normal"/>
        <w:shd w:fill="FFFFFF" w:val="clear"/>
        <w:spacing w:lineRule="atLeast" w:line="300" w:before="0" w:after="0"/>
        <w:jc w:val="both"/>
        <w:rPr>
          <w:rFonts w:ascii="Times New Roman" w:hAnsi="Times New Roman" w:cs="Times New Roman"/>
          <w:b/>
          <w:b/>
          <w:bCs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</w:r>
    </w:p>
    <w:p>
      <w:pPr>
        <w:pStyle w:val="Normal"/>
        <w:shd w:fill="FFFFFF" w:val="clear"/>
        <w:spacing w:lineRule="atLeast" w:line="300" w:before="0" w:after="0"/>
        <w:jc w:val="both"/>
        <w:rPr>
          <w:rFonts w:ascii="Times New Roman" w:hAnsi="Times New Roman" w:cs="Times New Roman"/>
          <w:b/>
          <w:b/>
          <w:bCs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202020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Список литературы, используемый при оформлении рабочей программы.</w:t>
      </w:r>
    </w:p>
    <w:p>
      <w:pPr>
        <w:pStyle w:val="Normal"/>
        <w:shd w:fill="FFFFFF" w:val="clear"/>
        <w:spacing w:lineRule="atLeast" w:line="300" w:before="0" w:after="0"/>
        <w:rPr>
          <w:rFonts w:ascii="Times New Roman" w:hAnsi="Times New Roman" w:cs="Times New Roman"/>
          <w:b/>
          <w:b/>
          <w:color w:val="202020"/>
          <w:sz w:val="28"/>
          <w:szCs w:val="28"/>
        </w:rPr>
      </w:pPr>
      <w:r>
        <w:rPr>
          <w:rFonts w:cs="Times New Roman" w:ascii="Times New Roman" w:hAnsi="Times New Roman"/>
          <w:b/>
          <w:color w:val="202020"/>
          <w:sz w:val="28"/>
          <w:szCs w:val="28"/>
        </w:rPr>
      </w:r>
    </w:p>
    <w:p>
      <w:pPr>
        <w:pStyle w:val="Normal"/>
        <w:shd w:fill="FFFFFF" w:val="clear"/>
        <w:spacing w:lineRule="atLeast" w:line="27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1. Основы регионально развития. 11 класс. Пособие для учителя по    реализации учебного предмета регионального компонента – Красноярск, 2007.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2. Краевой (национально-региональный) компонент  государственного образовательного стандарта среднего (полного) общего образования в Красноярском крае (от 20.12.05 №17-4256) </w:t>
      </w:r>
    </w:p>
    <w:p>
      <w:pPr>
        <w:pStyle w:val="Normal"/>
        <w:shd w:fill="FFFFFF" w:val="clear"/>
        <w:spacing w:lineRule="atLeast" w:line="270"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3. Примерная  программа  учебного предмета НРК «Основы регионального развития», 10-11 класс. Авторы: Молодцова И.В., Зелова О.Г., Лисина С.А., Петрова Н.А., 2007 г.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4. Устав Красноярского края Красноярье: пять веков истории: учеб. пособ. по краеведению. Ч.1 и 2/рук. Н.И. Дроздов.- Красноярск: Платина,2005.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5. Закон РФ «О занятости населения в РФ» №1032 -1 от 19.04.1991 г.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6. Газета «Красноярский рабочий».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7. Всё о Красноярске http:www.yarsk,ru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8. Информационный портал Красноярского края http:www.24rus.ru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9. Красноярский городской сайт http:www.kgs.ru </w:t>
      </w:r>
    </w:p>
    <w:p>
      <w:pPr>
        <w:pStyle w:val="Normal"/>
        <w:shd w:fill="FFFFFF" w:val="clear"/>
        <w:spacing w:lineRule="atLeast" w:line="270" w:before="0" w:after="0"/>
        <w:jc w:val="both"/>
        <w:rPr/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10. Мой Красноярск: народная энциклопедия http:www.region.krasu.ru </w:t>
      </w:r>
    </w:p>
    <w:p>
      <w:pPr>
        <w:pStyle w:val="Normal"/>
        <w:shd w:fill="FFFFFF" w:val="clear"/>
        <w:spacing w:before="0" w:after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>
      <w:rFonts w:ascii="Symbol" w:hAnsi="Symbol" w:cs="Symbol"/>
      <w:sz w:val="20"/>
    </w:rPr>
  </w:style>
  <w:style w:type="character" w:styleId="WW8Num11z1">
    <w:name w:val="WW8Num11z1"/>
    <w:qFormat/>
    <w:rPr>
      <w:rFonts w:ascii="Courier New" w:hAnsi="Courier New" w:cs="Courier New"/>
      <w:sz w:val="20"/>
    </w:rPr>
  </w:style>
  <w:style w:type="character" w:styleId="WW8Num11z2">
    <w:name w:val="WW8Num11z2"/>
    <w:qFormat/>
    <w:rPr>
      <w:rFonts w:ascii="Wingdings" w:hAnsi="Wingdings" w:cs="Wingdings"/>
      <w:sz w:val="20"/>
    </w:rPr>
  </w:style>
  <w:style w:type="character" w:styleId="WW8Num12z0">
    <w:name w:val="WW8Num12z0"/>
    <w:qFormat/>
    <w:rPr>
      <w:rFonts w:ascii="Symbol" w:hAnsi="Symbol" w:cs="Symbol"/>
      <w:sz w:val="20"/>
    </w:rPr>
  </w:style>
  <w:style w:type="character" w:styleId="WW8Num12z1">
    <w:name w:val="WW8Num12z1"/>
    <w:qFormat/>
    <w:rPr>
      <w:rFonts w:ascii="Courier New" w:hAnsi="Courier New" w:cs="Courier New"/>
      <w:sz w:val="20"/>
    </w:rPr>
  </w:style>
  <w:style w:type="character" w:styleId="WW8Num12z2">
    <w:name w:val="WW8Num12z2"/>
    <w:qFormat/>
    <w:rPr>
      <w:rFonts w:ascii="Wingdings" w:hAnsi="Wingdings" w:cs="Wingdings"/>
      <w:sz w:val="20"/>
    </w:rPr>
  </w:style>
  <w:style w:type="character" w:styleId="WW8Num13z0">
    <w:name w:val="WW8Num13z0"/>
    <w:qFormat/>
    <w:rPr>
      <w:rFonts w:ascii="Symbol" w:hAnsi="Symbol" w:cs="Symbol"/>
      <w:sz w:val="20"/>
    </w:rPr>
  </w:style>
  <w:style w:type="character" w:styleId="WW8Num13z1">
    <w:name w:val="WW8Num13z1"/>
    <w:qFormat/>
    <w:rPr>
      <w:rFonts w:ascii="Courier New" w:hAnsi="Courier New" w:cs="Courier New"/>
      <w:sz w:val="20"/>
    </w:rPr>
  </w:style>
  <w:style w:type="character" w:styleId="WW8Num13z2">
    <w:name w:val="WW8Num13z2"/>
    <w:qFormat/>
    <w:rPr>
      <w:rFonts w:ascii="Wingdings" w:hAnsi="Wingdings" w:cs="Wingdings"/>
      <w:sz w:val="20"/>
    </w:rPr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>
      <w:rFonts w:ascii="Symbol" w:hAnsi="Symbol" w:cs="Symbol"/>
      <w:sz w:val="20"/>
    </w:rPr>
  </w:style>
  <w:style w:type="character" w:styleId="WW8Num16z1">
    <w:name w:val="WW8Num16z1"/>
    <w:qFormat/>
    <w:rPr>
      <w:rFonts w:ascii="Courier New" w:hAnsi="Courier New" w:cs="Courier New"/>
      <w:sz w:val="20"/>
    </w:rPr>
  </w:style>
  <w:style w:type="character" w:styleId="WW8Num16z2">
    <w:name w:val="WW8Num16z2"/>
    <w:qFormat/>
    <w:rPr>
      <w:rFonts w:ascii="Wingdings" w:hAnsi="Wingdings" w:cs="Wingdings"/>
      <w:sz w:val="20"/>
    </w:rPr>
  </w:style>
  <w:style w:type="character" w:styleId="Style14">
    <w:name w:val="Основной шрифт абзаца"/>
    <w:qFormat/>
    <w:rPr/>
  </w:style>
  <w:style w:type="character" w:styleId="Style15">
    <w:name w:val="Выделение жирным"/>
    <w:qFormat/>
    <w:rPr>
      <w:b/>
      <w:bCs/>
    </w:rPr>
  </w:style>
  <w:style w:type="character" w:styleId="Style16">
    <w:name w:val="Верхний колонтитул Знак"/>
    <w:basedOn w:val="Style14"/>
    <w:qFormat/>
    <w:rPr/>
  </w:style>
  <w:style w:type="character" w:styleId="Style17">
    <w:name w:val="Нижний колонтитул Знак"/>
    <w:basedOn w:val="Style14"/>
    <w:qFormat/>
    <w:rPr/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Style23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paragraph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4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5">
    <w:name w:val="Header"/>
    <w:basedOn w:val="Normal"/>
    <w:pPr>
      <w:spacing w:lineRule="auto" w:line="240" w:before="0" w:after="0"/>
    </w:pPr>
    <w:rPr/>
  </w:style>
  <w:style w:type="paragraph" w:styleId="Style26">
    <w:name w:val="Footer"/>
    <w:basedOn w:val="Normal"/>
    <w:pPr>
      <w:spacing w:lineRule="auto" w:line="240" w:before="0" w:after="0"/>
    </w:pPr>
    <w:rPr/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2016-09-18T19:30:00Z</dcterms:created>
  <dc:creator>Школа</dc:creator>
  <dc:description/>
  <dc:language>ru-RU</dc:language>
  <cp:lastModifiedBy>Пользователь Windows</cp:lastModifiedBy>
  <cp:lastPrinted>2014-09-13T22:54:00Z</cp:lastPrinted>
  <dcterms:modified xsi:type="dcterms:W3CDTF">2019-09-15T12:49:00Z</dcterms:modified>
  <cp:revision>20</cp:revision>
  <dc:subject/>
  <dc:title/>
</cp:coreProperties>
</file>