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eastAsia="Calibri" w:cs="Calibri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/>
          <w:bCs/>
          <w:sz w:val="28"/>
          <w:szCs w:val="24"/>
        </w:rPr>
        <w:t>Муниципальное бюджетное общеобразовательное учреждение «Кириковская средняя школа».</w:t>
      </w:r>
    </w:p>
    <w:p>
      <w:pPr>
        <w:pStyle w:val="Normal"/>
        <w:spacing w:lineRule="atLeast" w:line="10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</w:r>
    </w:p>
    <w:tbl>
      <w:tblPr>
        <w:tblW w:w="9591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189"/>
        <w:gridCol w:w="3190"/>
        <w:gridCol w:w="3212"/>
      </w:tblGrid>
      <w:tr>
        <w:trPr/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left="0" w:righ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4"/>
              </w:rPr>
              <w:t>СОГЛАСОВАНО: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sz w:val="28"/>
                <w:szCs w:val="24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455930</wp:posOffset>
                  </wp:positionV>
                  <wp:extent cx="1227455" cy="875030"/>
                  <wp:effectExtent l="0" t="0" r="0" b="0"/>
                  <wp:wrapNone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bCs/>
                <w:sz w:val="28"/>
                <w:szCs w:val="24"/>
              </w:rPr>
              <w:t>Заместитель директора по учебно-воспитательной работе Сластихина Н.П._______</w:t>
            </w:r>
          </w:p>
          <w:p>
            <w:pPr>
              <w:pStyle w:val="Normal"/>
              <w:spacing w:lineRule="atLeast" w:line="100" w:before="0" w:after="0"/>
              <w:ind w:left="0" w:righ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4"/>
              </w:rPr>
              <w:t>«31» августа 2020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0" w:righ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4"/>
              </w:rPr>
              <w:drawing>
                <wp:anchor behindDoc="0" distT="0" distB="0" distL="114935" distR="114935" simplePos="0" locked="0" layoutInCell="1" allowOverlap="1" relativeHeight="3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133985</wp:posOffset>
                  </wp:positionV>
                  <wp:extent cx="1762125" cy="1630680"/>
                  <wp:effectExtent l="0" t="0" r="0" b="0"/>
                  <wp:wrapNone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left="0" w:righ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4"/>
              </w:rPr>
              <w:t>УТВЕРЖДАЮ: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bCs/>
                <w:sz w:val="28"/>
                <w:szCs w:val="24"/>
              </w:rPr>
              <w:drawing>
                <wp:anchor behindDoc="0" distT="0" distB="0" distL="114935" distR="114935" simplePos="0" locked="0" layoutInCell="1" allowOverlap="1" relativeHeight="4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461010</wp:posOffset>
                  </wp:positionV>
                  <wp:extent cx="1598930" cy="1322705"/>
                  <wp:effectExtent l="0" t="0" r="0" b="0"/>
                  <wp:wrapNone/>
                  <wp:docPr id="3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30" cy="132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935" distR="114935" simplePos="0" locked="0" layoutInCell="1" allowOverlap="1" relativeHeight="5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880745</wp:posOffset>
                  </wp:positionV>
                  <wp:extent cx="1913255" cy="1808480"/>
                  <wp:effectExtent l="0" t="0" r="0" b="0"/>
                  <wp:wrapNone/>
                  <wp:docPr id="4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80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bCs/>
                <w:sz w:val="28"/>
                <w:szCs w:val="24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>
            <w:pPr>
              <w:pStyle w:val="Normal"/>
              <w:spacing w:lineRule="atLeast" w:line="100" w:before="0" w:after="0"/>
              <w:ind w:left="0" w:right="0" w:firstLine="709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4"/>
              </w:rPr>
              <w:t>Ивченко О.В.</w:t>
            </w:r>
          </w:p>
          <w:p>
            <w:pPr>
              <w:pStyle w:val="Normal"/>
              <w:spacing w:lineRule="atLeast" w:line="100" w:before="0" w:after="0"/>
              <w:ind w:left="0" w:right="0" w:firstLine="709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4"/>
              </w:rPr>
              <w:t>«31» августа 2020 года</w:t>
            </w:r>
          </w:p>
        </w:tc>
      </w:tr>
    </w:tbl>
    <w:p>
      <w:pPr>
        <w:pStyle w:val="Normal"/>
        <w:spacing w:lineRule="atLeast" w:line="10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</w:r>
    </w:p>
    <w:p>
      <w:pPr>
        <w:pStyle w:val="Normal"/>
        <w:spacing w:lineRule="atLeast" w:line="10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</w:r>
    </w:p>
    <w:p>
      <w:pPr>
        <w:pStyle w:val="Normal"/>
        <w:spacing w:lineRule="atLeast" w:line="10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</w:r>
    </w:p>
    <w:p>
      <w:pPr>
        <w:pStyle w:val="Normal"/>
        <w:spacing w:lineRule="atLeast" w:line="10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</w:t>
      </w:r>
    </w:p>
    <w:p>
      <w:pPr>
        <w:pStyle w:val="Normal"/>
        <w:spacing w:lineRule="atLeast" w:line="100" w:before="0" w:after="0"/>
        <w:jc w:val="center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предмету «Иностранный язык (немецкий)» для учащихся 11 класса муниципального бюджетного общеобразовательного учреждения «Кириковская средняя школа»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Составил: </w:t>
      </w:r>
      <w:r>
        <w:rPr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учитель первой  квалификационной категории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Цитцер Людмила Александровна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2020-2021 учебный год</w:t>
      </w:r>
    </w:p>
    <w:p>
      <w:pPr>
        <w:pStyle w:val="Normal"/>
        <w:shd w:fill="FFFFFF" w:val="clear"/>
        <w:spacing w:lineRule="auto" w:line="360" w:before="90" w:after="9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spacing w:lineRule="auto" w:line="360" w:before="90" w:after="90"/>
        <w:jc w:val="center"/>
        <w:rPr>
          <w:rFonts w:ascii="Times New Roman" w:hAnsi="Times New Roman" w:cs="Times New Roman"/>
          <w:b/>
          <w:b/>
          <w:color w:val="444444"/>
          <w:sz w:val="28"/>
          <w:szCs w:val="28"/>
        </w:rPr>
      </w:pPr>
      <w:r>
        <w:rPr>
          <w:rFonts w:cs="Times New Roman" w:ascii="Times New Roman" w:hAnsi="Times New Roman"/>
          <w:b/>
          <w:color w:val="444444"/>
          <w:sz w:val="28"/>
          <w:szCs w:val="28"/>
        </w:rPr>
      </w:r>
    </w:p>
    <w:p>
      <w:pPr>
        <w:pStyle w:val="Normal"/>
        <w:numPr>
          <w:ilvl w:val="0"/>
          <w:numId w:val="4"/>
        </w:numPr>
        <w:shd w:fill="FFFFFF" w:val="clear"/>
        <w:spacing w:lineRule="auto" w:line="360" w:before="90" w:after="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444444"/>
          <w:sz w:val="28"/>
          <w:szCs w:val="28"/>
        </w:rPr>
        <w:t>Пояснительная записка.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Настоящая рабочая программа составлена на основании базисного учебного плана общеобразовательных учреждений Российской Федерации, утвержденного приказом Минобразования РФ № 1312 от 09. 03. 2004,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2005 г. № 302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учебного плана муниципального бюджетного общеобразовательного учреждения «Кириковская средняя  школа» (11 класс) на 2020-2021 учебный год,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 New Roman" w:hAnsi="Times New Roman"/>
          <w:sz w:val="28"/>
          <w:szCs w:val="28"/>
        </w:rPr>
        <w:t>Рабочая программа к учебному курсу «Deutsch. Kontakte» - «Немецкий язык. Контакты» для 11 класса Г.И. Ворониной, И.В. Карелиной разработана на основе Федерального компонента государственного стандарта среднего (полного) общего образования по иностранному языку (базовый уровень) , Примерной программы  среднего (полного) общего образования по немецкому языку (базовый уровень_ и авторской программы  Г.И. Ворониной «Программы общеобразовательных учреждений: Немецкий язык: 10-11 классы» (М.: Просвещение, 2009).</w:t>
      </w:r>
    </w:p>
    <w:p>
      <w:pPr>
        <w:pStyle w:val="Normal"/>
        <w:shd w:fill="FFFFFF" w:val="clear"/>
        <w:spacing w:lineRule="atLeast" w:line="10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 New Roman" w:hAnsi="Times New Roman"/>
          <w:sz w:val="28"/>
          <w:szCs w:val="28"/>
        </w:rPr>
        <w:t xml:space="preserve">Рабочая программа рассчитана  на  102 учебных часа.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Цели программы: 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обеспечить достижение учащимися государственных стандартов во владении немецким языком;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овладение речевыми навыками в опосредованной (на основе учебного материала) и непосредственной (активное использование языковых и речевых средств в ситуациях общения) формах;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обогащение новыми страноведческими, культуроведческими и социокультурными знаниями о немецкоговорящих странах;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воспитание и развитие коммуникативно – ориентированной личности, способной участвовать в межкультурной коммуникации.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учебно – методическом комплекте по немецкому языку для 10 - 11 классов Г.И. Ворониной, И.В. Карелиной «Deutsch. Kontakte» - «Немецкий язык. Контакты» дана широкая информация о молодёжной культуре, которая является важной частью общенациональной культуры Германии. Предлагаемые проблемные задачи и проектные задания помогут дальнейшему развитию коммуникативной культуры и духовного потенциала учащихся.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Учебно – методический комплект состоит из:</w:t>
      </w:r>
    </w:p>
    <w:p>
      <w:pPr>
        <w:pStyle w:val="Normal"/>
        <w:numPr>
          <w:ilvl w:val="0"/>
          <w:numId w:val="1"/>
        </w:numPr>
        <w:shd w:fill="FFFFFF" w:val="clear"/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учебника с книгой для чтения и немецко – русским словарём;</w:t>
      </w:r>
    </w:p>
    <w:p>
      <w:pPr>
        <w:pStyle w:val="Normal"/>
        <w:numPr>
          <w:ilvl w:val="0"/>
          <w:numId w:val="1"/>
        </w:numPr>
        <w:shd w:fill="FFFFFF" w:val="clear"/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книги для учителя;</w:t>
      </w:r>
    </w:p>
    <w:p>
      <w:pPr>
        <w:pStyle w:val="Normal"/>
        <w:numPr>
          <w:ilvl w:val="0"/>
          <w:numId w:val="1"/>
        </w:numPr>
        <w:shd w:fill="FFFFFF" w:val="clear"/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сборника упражнений;</w:t>
      </w:r>
    </w:p>
    <w:p>
      <w:pPr>
        <w:pStyle w:val="Normal"/>
        <w:numPr>
          <w:ilvl w:val="0"/>
          <w:numId w:val="1"/>
        </w:numPr>
        <w:shd w:fill="FFFFFF" w:val="clear"/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диски.</w:t>
      </w:r>
    </w:p>
    <w:p>
      <w:pPr>
        <w:pStyle w:val="Normal"/>
        <w:shd w:fill="FFFFFF" w:val="clear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Данный УМК предназначен для учащихся завершающего уровня обучения общеобразовательной школы. Все методические рекомендации отражают концепцию УМК, исходными позициями которой являются:</w:t>
      </w:r>
    </w:p>
    <w:p>
      <w:pPr>
        <w:pStyle w:val="Normal"/>
        <w:numPr>
          <w:ilvl w:val="0"/>
          <w:numId w:val="2"/>
        </w:numPr>
        <w:shd w:fill="FFFFFF" w:val="clear"/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высокой мотивации к изучению и использованию иностранного языка в разнообразных формах общения;</w:t>
      </w:r>
    </w:p>
    <w:p>
      <w:pPr>
        <w:pStyle w:val="Normal"/>
        <w:numPr>
          <w:ilvl w:val="0"/>
          <w:numId w:val="2"/>
        </w:numPr>
        <w:shd w:fill="FFFFFF" w:val="clear"/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коммуникативно – речевой и социокультурной компетенции у учащихся старших классов путём: обучения осмысленному восприятию ценностно – значимой информации из области молодёжной культуры, формирования сознательного подхода к овладению речевыми и языковыми средствами общения, организации систематического повторения пройденного материала наряду с усвоением новых языковых и речевых явлений, целенаправленного формирования ценностно – ориентационных представлений о национально – культурной среде зарубежных сверстников, сопоставления социокультурных особенностей своей страны и страны изучаемого языка.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В силу специфики обучения иностранным языкам большинство уроков носят комбинированный характер, когда на одном и том же уроке могут развиваться у учащихся все четыре вида речевой деятельности (говорение, чтение, аудирование и письмо), поэтому тип урока не указан. Учебник «Deutsch. Kontakte» - «Немецкий язык. Контакты» состоит из 4 самостоятельных разделов. Каждый раздел включает в себя информационно тематические блоки, в рамках которых представлены разнообразные темы. Так как УМК рассчитан на два года обучения (10-11 классы), в 11 классе  предлагается изучение разделов 3,4.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результаты освоения предмета.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    </w:t>
      </w:r>
      <w:r>
        <w:rPr>
          <w:rFonts w:cs="Times New Roman" w:ascii="Times New Roman" w:hAnsi="Times New Roman"/>
          <w:bCs/>
          <w:iCs/>
          <w:sz w:val="28"/>
          <w:szCs w:val="28"/>
        </w:rPr>
        <w:t>В результате изучения предмета выпускник должен.</w:t>
      </w:r>
    </w:p>
    <w:p>
      <w:pPr>
        <w:pStyle w:val="Normal"/>
        <w:spacing w:lineRule="atLeast" w:line="100" w:before="0" w:after="0"/>
        <w:ind w:left="0" w:right="0" w:firstLine="72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Знать/понимать:</w:t>
      </w:r>
    </w:p>
    <w:p>
      <w:pPr>
        <w:pStyle w:val="ListParagraph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>
      <w:pPr>
        <w:pStyle w:val="Normal"/>
        <w:widowControl w:val="false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>
      <w:pPr>
        <w:pStyle w:val="Normal"/>
        <w:widowControl w:val="false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>
      <w:pPr>
        <w:pStyle w:val="Normal"/>
        <w:widowControl w:val="false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>
      <w:pPr>
        <w:pStyle w:val="Normal"/>
        <w:widowControl w:val="false"/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>
      <w:pPr>
        <w:pStyle w:val="Normal"/>
        <w:spacing w:lineRule="atLeast" w:line="100" w:before="0" w:after="0"/>
        <w:ind w:left="0" w:right="0" w:firstLine="720"/>
        <w:jc w:val="both"/>
        <w:rPr>
          <w:b/>
          <w:b/>
          <w:i/>
          <w:i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Уметь:</w:t>
      </w:r>
    </w:p>
    <w:p>
      <w:pPr>
        <w:pStyle w:val="21"/>
        <w:ind w:left="0" w:right="0" w:firstLine="720"/>
        <w:jc w:val="both"/>
        <w:rPr>
          <w:sz w:val="28"/>
          <w:szCs w:val="28"/>
        </w:rPr>
      </w:pPr>
      <w:r>
        <w:rPr>
          <w:b/>
          <w:i/>
          <w:szCs w:val="28"/>
        </w:rPr>
        <w:t>говорение</w:t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 уточняя;</w:t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рассказывать о себе, своей семье, друзьях, своих интересах и планах на будущее, выборе профессии, сообщать сведения о своем городе/селе, о своей стране и стране изучаемого языка;</w:t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>
      <w:pPr>
        <w:pStyle w:val="ListParagraph"/>
        <w:ind w:left="0" w:right="0" w:hanging="0"/>
        <w:jc w:val="both"/>
        <w:rPr>
          <w:b/>
          <w:b/>
          <w:i/>
          <w:i/>
          <w:szCs w:val="28"/>
        </w:rPr>
      </w:pPr>
      <w:r>
        <w:rPr>
          <w:sz w:val="28"/>
          <w:szCs w:val="28"/>
        </w:rPr>
        <w:t>- использовать перифраз, синонимичные средства в процессе устного общения;</w:t>
      </w:r>
    </w:p>
    <w:p>
      <w:pPr>
        <w:pStyle w:val="21"/>
        <w:ind w:left="0" w:right="0" w:firstLine="720"/>
        <w:jc w:val="both"/>
        <w:rPr>
          <w:sz w:val="28"/>
          <w:szCs w:val="28"/>
        </w:rPr>
      </w:pPr>
      <w:r>
        <w:rPr>
          <w:b/>
          <w:i/>
          <w:szCs w:val="28"/>
        </w:rPr>
        <w:t>аудирование</w:t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понимать основное содержание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понимать основное содержание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>
      <w:pPr>
        <w:pStyle w:val="ListParagraph"/>
        <w:ind w:left="0" w:right="0" w:hanging="0"/>
        <w:jc w:val="both"/>
        <w:rPr>
          <w:b/>
          <w:b/>
          <w:i/>
          <w:i/>
          <w:szCs w:val="28"/>
        </w:rPr>
      </w:pPr>
      <w:r>
        <w:rPr>
          <w:sz w:val="28"/>
          <w:szCs w:val="28"/>
        </w:rPr>
        <w:t>- использовать переспрос, просьбу повторить;</w:t>
      </w:r>
    </w:p>
    <w:p>
      <w:pPr>
        <w:pStyle w:val="21"/>
        <w:ind w:left="0" w:right="0" w:firstLine="720"/>
        <w:jc w:val="both"/>
        <w:rPr>
          <w:sz w:val="28"/>
          <w:szCs w:val="28"/>
        </w:rPr>
      </w:pPr>
      <w:r>
        <w:rPr>
          <w:b/>
          <w:i/>
          <w:szCs w:val="28"/>
        </w:rPr>
        <w:t>чтение</w:t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иноязычном тексте: прогнозировать его содержание по заголовку;</w:t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читать аутентичные тексты разных жанров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>
      <w:pPr>
        <w:pStyle w:val="ListParagraph"/>
        <w:ind w:left="0" w:right="0" w:hanging="0"/>
        <w:jc w:val="both"/>
        <w:rPr>
          <w:b/>
          <w:b/>
          <w:i/>
          <w:i/>
          <w:szCs w:val="28"/>
        </w:rPr>
      </w:pPr>
      <w:r>
        <w:rPr>
          <w:sz w:val="28"/>
          <w:szCs w:val="28"/>
        </w:rPr>
        <w:t>- читать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>
      <w:pPr>
        <w:pStyle w:val="21"/>
        <w:ind w:left="0" w:right="0" w:firstLine="720"/>
        <w:jc w:val="both"/>
        <w:rPr>
          <w:sz w:val="28"/>
          <w:szCs w:val="28"/>
        </w:rPr>
      </w:pPr>
      <w:r>
        <w:rPr>
          <w:b/>
          <w:i/>
          <w:szCs w:val="28"/>
        </w:rPr>
        <w:t>письменная речь</w:t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заполнять анкеты и формуляры;</w:t>
      </w:r>
    </w:p>
    <w:p>
      <w:pPr>
        <w:pStyle w:val="ListParagraph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sz w:val="28"/>
          <w:szCs w:val="28"/>
        </w:rPr>
        <w:t>- писать поздравления, личные письма: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>
      <w:pPr>
        <w:pStyle w:val="Normal"/>
        <w:spacing w:lineRule="atLeast" w:line="100" w:before="0" w:after="0"/>
        <w:ind w:left="0" w:right="0" w:firstLine="72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pStyle w:val="ListParagraph"/>
        <w:widowControl w:val="false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>
      <w:pPr>
        <w:pStyle w:val="ListParagraph"/>
        <w:widowControl w:val="false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>
      <w:pPr>
        <w:pStyle w:val="ListParagraph"/>
        <w:widowControl w:val="false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>
      <w:pPr>
        <w:pStyle w:val="ListParagraph"/>
        <w:widowControl w:val="false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ознакомления представителей других стран с культурой своего народа; осознания себя гражданином своей страны и мира.</w:t>
      </w:r>
    </w:p>
    <w:p>
      <w:pPr>
        <w:pStyle w:val="ListParagraph"/>
        <w:widowControl w:val="false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4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  учебного предмета.</w:t>
      </w:r>
    </w:p>
    <w:p>
      <w:pPr>
        <w:pStyle w:val="ListParagraph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8861" w:type="dxa"/>
        <w:jc w:val="left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30"/>
        <w:gridCol w:w="4670"/>
        <w:gridCol w:w="2961"/>
      </w:tblGrid>
      <w:tr>
        <w:trPr/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90" w:after="90"/>
              <w:ind w:left="360" w:right="0" w:hanging="0"/>
              <w:rPr>
                <w:color w:val="44444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444444"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color w:val="444444"/>
                <w:sz w:val="28"/>
                <w:szCs w:val="28"/>
              </w:rPr>
              <w:t>п/п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Название темы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Количество часов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napToGrid w:val="false"/>
              <w:spacing w:lineRule="auto" w:line="360" w:before="90" w:after="90"/>
              <w:ind w:left="0" w:right="0" w:hang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color w:val="444444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Kleiner Wiederholungskurs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color w:val="444444"/>
                <w:sz w:val="28"/>
                <w:szCs w:val="28"/>
              </w:rPr>
              <w:t>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.ТВОРЧЕСКОЕ ОТНОШЕНИЕ К КУЛЬТУРЕ. </w:t>
            </w:r>
          </w:p>
          <w:p>
            <w:pPr>
              <w:pStyle w:val="Normal"/>
              <w:spacing w:lineRule="auto" w:line="360" w:before="90" w:after="90"/>
              <w:ind w:left="360" w:right="0" w:hanging="0"/>
              <w:rPr>
                <w:color w:val="44444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Раздел 1: «Литература»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2: «Музыка»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color w:val="44444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Раздел 3: «Изобразительное искусство»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4: «Кинематограф»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rStyle w:val="FontStyle41"/>
                <w:rFonts w:cs="Times New Roman"/>
                <w:b w:val="false"/>
                <w:b w:val="false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color w:val="444444"/>
                <w:sz w:val="28"/>
                <w:szCs w:val="28"/>
              </w:rPr>
            </w:pPr>
            <w:r>
              <w:rPr>
                <w:rStyle w:val="FontStyle41"/>
                <w:rFonts w:cs="Times New Roman"/>
                <w:b w:val="false"/>
                <w:sz w:val="28"/>
                <w:szCs w:val="28"/>
              </w:rPr>
              <w:t>IV. В ПОТОКЕ ВРЕМЕНИ.    Раздел 5: «Летняя подработка»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6: «Учеба»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7.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7: «Профессия»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8.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9.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napToGrid w:val="false"/>
              <w:spacing w:lineRule="auto" w:line="360" w:before="90" w:after="90"/>
              <w:ind w:left="0" w:right="0" w:hang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 w:before="90" w:after="90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102ч.</w:t>
            </w:r>
          </w:p>
        </w:tc>
      </w:tr>
    </w:tbl>
    <w:p>
      <w:pPr>
        <w:pStyle w:val="ListParagraph"/>
        <w:shd w:fill="FFFFFF" w:val="clear"/>
        <w:spacing w:lineRule="auto" w:line="360" w:before="90" w:after="9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9419" w:type="dxa"/>
        <w:jc w:val="left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</w:tblPr>
      <w:tblGrid>
        <w:gridCol w:w="532"/>
        <w:gridCol w:w="6368"/>
        <w:gridCol w:w="886"/>
        <w:gridCol w:w="1633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de-DE"/>
              </w:rPr>
              <w:t>Kleiner Wiederholungskurs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Организационный урок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1. 09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лексико-грамматического материала за 10 класс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2.09</w:t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7.09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8.09 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Лексико-грамматический тест по остаточным знаниям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9.09 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.ТВОРЧЕСКОЕ ОТНОШЕНИЕ К КУЛЬТУРЕ. 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Раздел 1: «Литература»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Введение лексического материала по теме «Литература»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14.09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Совершенствование навыков  монологической речи по теме «Известные поэты и писатели»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15.09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16.09 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21.09 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Развитие навыков чтения литературных произведений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22.09 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Совершенствование навыков монологической речи по теме «Мой любимый писа</w:t>
              <w:softHyphen/>
              <w:t>тель»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23 .09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Совершенствование навыков диалогической речи по теме «Место книги в жизни человека»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28.09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29.09 </w:t>
            </w:r>
          </w:p>
        </w:tc>
      </w:tr>
      <w:tr>
        <w:trPr>
          <w:trHeight w:val="514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tLeast" w:line="10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30.09</w:t>
            </w:r>
          </w:p>
        </w:tc>
      </w:tr>
      <w:tr>
        <w:trPr>
          <w:trHeight w:val="1061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tLeast" w:line="10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5.10 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Повторение лексико-грамматического материала по теме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6.10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Лексико-грамматический тест по теме «Литература»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7.10 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Расскажи о своей любимой книге по плану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12.10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Раздел 2: «Музыка»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rFonts w:cs="Times New Roman" w:ascii="Times New Roman" w:hAnsi="Times New Roman"/>
                <w:sz w:val="28"/>
                <w:szCs w:val="28"/>
              </w:rPr>
              <w:t>Введение  нового лексического  материала по теме «Музыка»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13 .10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rFonts w:cs="Times New Roman" w:ascii="Times New Roman" w:hAnsi="Times New Roman"/>
                <w:sz w:val="28"/>
                <w:szCs w:val="28"/>
              </w:rPr>
              <w:t>Музыкальные на</w:t>
              <w:softHyphen/>
              <w:t>правления. Закрепление лексического материала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14 .10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rFonts w:cs="Times New Roman" w:ascii="Times New Roman" w:hAnsi="Times New Roman"/>
                <w:sz w:val="28"/>
                <w:szCs w:val="28"/>
              </w:rPr>
              <w:t>Моя любимая пес</w:t>
              <w:softHyphen/>
              <w:t>ня: анализ текста песни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19.10 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rFonts w:cs="Times New Roman" w:ascii="Times New Roman" w:hAnsi="Times New Roman"/>
                <w:sz w:val="28"/>
                <w:szCs w:val="28"/>
              </w:rPr>
              <w:t>Виды музыкальных инструментов. Введение лексического материала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20.10 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rFonts w:cs="Times New Roman" w:ascii="Times New Roman" w:hAnsi="Times New Roman"/>
                <w:sz w:val="28"/>
                <w:szCs w:val="28"/>
              </w:rPr>
              <w:t>Совершенствование навыков монологической речи по теме «Композиторы Гер</w:t>
              <w:softHyphen/>
              <w:t>мании и России»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21.10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2.11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Мелодии и компози</w:t>
              <w:softHyphen/>
              <w:t>торы. Защита творческих проектов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3.11 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Контрольная работа №1по теме  «Музыка»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9.11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Известны ли тебе современные музыкальные стили, направления?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10.11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Раздел 3: «Изобразительное искусство»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Введение лексического материала по теме «Изобразительное искусство»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11.11 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Совершенствование навыков аудирования. Немецкоговорящие художники.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16.11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17.11 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Описание картины. Совершенствование навыков письменной речи.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18.11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23.11 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24.11 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Совершенствование навыков диалогической речи по теме «Музеи Германии и России»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25.11 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Совершенствование навыков монологической речи по теме «Живопись в моей жизни»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30.11 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Лексико-грамматический тест по теме «Изобразительное искусство»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1.12 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Дрезденская картинная галерея.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2.12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Проект «Картинная галерея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7.12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Резервный урок (подготовка к госу</w:t>
              <w:softHyphen/>
              <w:t>дарственным экза</w:t>
              <w:softHyphen/>
              <w:t>менам)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8.12 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Раздел 4: «Кинематограф»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Введение лексического материала по теме «Кинематограф»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9.12 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Совершенствование навыков письменной речи по теме «Мой любимый фильм, актер»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14.12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15.12 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Совершенствование навыков диалогической речи по теме «В кинотеатре»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16.12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Совершенствование навыков работы с текстом по теме «Немецкий режиссер Р. В. Фассбиндер»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21.12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Современное не</w:t>
              <w:softHyphen/>
              <w:t>мецкое кино. Защита проектов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22.12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23.12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Повторение лексико- грамматического материала  разде</w:t>
              <w:softHyphen/>
              <w:t>ла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11.01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12.01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Расскажи о своём любимом фильме по плану.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13.01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Контрольная  работа  №2 по теме «Киноискусство»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18.01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Резервный урок (подготовка к госу</w:t>
              <w:softHyphen/>
              <w:t>дарственным экза</w:t>
              <w:softHyphen/>
              <w:t>менам)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19.01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Style w:val="FontStyle41"/>
                <w:rFonts w:cs="Times New Roman" w:ascii="Times New Roman" w:hAnsi="Times New Roman"/>
                <w:i/>
                <w:sz w:val="28"/>
                <w:szCs w:val="28"/>
              </w:rPr>
              <w:t>IV. В ПОТОКЕ ВРЕМЕНИ.    Раздел 5: «Летняя подработка»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Style141"/>
              <w:widowControl/>
              <w:spacing w:lineRule="atLeast" w:lin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Введение нового лексического материала по теме «Собственные денежные средства»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20.01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Совершенствование навыков аудирования по теме «Способы зарабаты</w:t>
              <w:softHyphen/>
              <w:t>вания карманных денег»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25.01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26.01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Style141"/>
              <w:widowControl/>
              <w:spacing w:lineRule="atLeast" w:line="100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Совершенствование навыков монологической речи по теме «Как и какую работу можно найти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в Европе и США?»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27.01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1.02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Письмо другу о планах на лето. Совершенствование навыков письменной речи.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2.02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3.02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Совершенствование навыков диалогической речи по теме «Заработок в Германии и России»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8.02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9.02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Лексико-грамматический тест по теме «Летняя подработка»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10.02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Раздел 6: «Учеба»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62-63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0"/>
                <w:rFonts w:cs="Times New Roman" w:ascii="Times New Roman" w:hAnsi="Times New Roman"/>
                <w:sz w:val="28"/>
                <w:szCs w:val="28"/>
              </w:rPr>
              <w:t>Введение лексического материала по теме «Учёба»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15.02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16.02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Совершенствование навыков диалогической речи по теме «Каким должен быть урок?»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17.02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22.02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66-67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Причастия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24.02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1.03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Совершенствование навыков чтения по теме «Как видит молодежь свое будущее?»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2.03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3.03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Совершенствование навыков чтения по теме «Роль иностранного языка в будущей профессии»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9.03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71-72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Совершенствование навыков диалогической речи по теме «Наш последний год в школе»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10.03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15.03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16.03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Лексико-грамматический тест по теме «Учеба»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17.03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Раздел 7: «Профессия»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75-76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Введение лексического материала по теме «Профессия»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29.03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30.03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77-78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Сильные и слабые глаголы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31.03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5.04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6.04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Совершенствование навыков аудирования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7.04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81-82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Совершенствование навыков монологической речи по теме «Распространённые профессии в Гер</w:t>
              <w:softHyphen/>
              <w:t>мании»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12.04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13.04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83-84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Совершенствование навыков письменной речи по теме «Моя автобиография»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14.04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19.04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Контрольная работа №3 по теме «Учёба»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20.04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86-87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Совершенствование навыков диалогической речи по теме «Распространенные профессии в России»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21.04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26.04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Развитие речи по теме «Профессия»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27.04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Контрольная  работа  №4 по теме «Профессия»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28.04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b/>
                <w:sz w:val="28"/>
                <w:szCs w:val="28"/>
              </w:rPr>
              <w:t>Повторение пройденного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90-93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 xml:space="preserve">Повторение пройденного материала в части </w:t>
            </w: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</w:p>
          <w:p>
            <w:pPr>
              <w:pStyle w:val="Normal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  <w:lang w:val="ru-RU"/>
              </w:rPr>
              <w:t>Промежуточная аттестация в форме контрольной работы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  <w:p>
            <w:pPr>
              <w:pStyle w:val="Normal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4.05</w:t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5.05</w:t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11.05</w:t>
            </w:r>
          </w:p>
          <w:p>
            <w:pPr>
              <w:pStyle w:val="Normal"/>
              <w:spacing w:lineRule="atLeast" w:lin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12 .05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17.05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95-99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Обобщающее по</w:t>
              <w:softHyphen/>
              <w:t>вторение за курс 11 класса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18.05</w:t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19.05</w:t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100-101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Итоговая  контрольная  работа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cs="Times New Roman" w:ascii="Times New Roman" w:hAnsi="Times New Roman"/>
                <w:sz w:val="28"/>
                <w:szCs w:val="28"/>
              </w:rPr>
              <w:t>Анализ контрольных работ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</w:tr>
    </w:tbl>
    <w:p>
      <w:pPr>
        <w:pStyle w:val="NormalWeb"/>
        <w:spacing w:before="100" w:after="100"/>
        <w:ind w:left="72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Требуется коррекция расписания в мае 2021 на 6 часов</w:t>
      </w:r>
      <w:bookmarkStart w:id="0" w:name="_GoBack"/>
      <w:bookmarkEnd w:id="0"/>
      <w:r>
        <w:rPr>
          <w:b/>
          <w:sz w:val="28"/>
          <w:szCs w:val="28"/>
        </w:rPr>
        <w:t>.</w:t>
      </w:r>
    </w:p>
    <w:p>
      <w:pPr>
        <w:pStyle w:val="NormalWeb"/>
        <w:spacing w:before="100" w:after="100"/>
        <w:ind w:left="72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>
      <w:pPr>
        <w:pStyle w:val="ListParagraph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Соловова Е.Н. Методика обучения иностранным языкам. – Москва: Астрель, 2010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Лебедева Г.Н. Современный урок немецкого языка с применением информационных технологий: методическое пособие с электронным приложением к учебникам И.Л. Бим - Москва: Планета, 2011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Лемякина О.В. Поурочные планы по учебнику Г.И. Ворониной, И.В. Карелиной  – Волгоград: Учитель, 2007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Наумова Н.А. Немецкие предлоги: краткий справочник – Москва: Айрис-пресс, 2010 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Петроченкова М.А. Новая немецкая орфография. – Москва: Издательство НЦ ЭНАС, 2007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Григорьева О.А. Грамматика немецкого языка в таблицах – Санкт-Петербург: Виктория плюс, 2012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карта Германии. Москва: Просвещение, 2012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sz w:val="28"/>
          <w:szCs w:val="28"/>
        </w:rPr>
        <w:t>Е.В. Суркова, Г.Н. Леонтьева. Страноведческий материал о немецкоговорящих странах для 10-11 кл. Карты, задания, тесты – Волгоград: Учитель, 2006.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Учебно-методический комплект.</w:t>
      </w:r>
    </w:p>
    <w:p>
      <w:pPr>
        <w:pStyle w:val="ListParagraph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 Учебник: </w:t>
      </w:r>
      <w:r>
        <w:rPr>
          <w:sz w:val="28"/>
          <w:szCs w:val="28"/>
        </w:rPr>
        <w:t>Г.И. Воронина, И.В. Карелина. „</w:t>
      </w:r>
      <w:r>
        <w:rPr>
          <w:sz w:val="28"/>
          <w:szCs w:val="28"/>
          <w:lang w:val="de-DE"/>
        </w:rPr>
        <w:t>Deutsch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Kontakte</w:t>
      </w:r>
      <w:r>
        <w:rPr>
          <w:sz w:val="28"/>
          <w:szCs w:val="28"/>
        </w:rPr>
        <w:t>“. Учебник для 10-11 кл. общеобразовательных учреждений - Москва: Просвещение, 2012.</w:t>
      </w:r>
    </w:p>
    <w:p>
      <w:pPr>
        <w:pStyle w:val="ListParagraph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2. Книга учителя: </w:t>
      </w:r>
      <w:r>
        <w:rPr>
          <w:sz w:val="28"/>
          <w:szCs w:val="28"/>
        </w:rPr>
        <w:t>Г.И. Воронина. Книга для учителя к учебнику немецкого языка для 10-11 классов „</w:t>
      </w:r>
      <w:r>
        <w:rPr>
          <w:sz w:val="28"/>
          <w:szCs w:val="28"/>
          <w:lang w:val="de-DE"/>
        </w:rPr>
        <w:t>Deutsch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Kontakte</w:t>
      </w:r>
      <w:r>
        <w:rPr>
          <w:sz w:val="28"/>
          <w:szCs w:val="28"/>
        </w:rPr>
        <w:t>“ – Москва, Просвещение, 2006.</w:t>
      </w:r>
    </w:p>
    <w:p>
      <w:pPr>
        <w:pStyle w:val="ListParagraph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3. Тесты по немецкому языку: </w:t>
      </w:r>
      <w:r>
        <w:rPr>
          <w:sz w:val="28"/>
          <w:szCs w:val="28"/>
        </w:rPr>
        <w:t>О.С. Клейменова. Тесты по немецкому языку к учебнику „</w:t>
      </w:r>
      <w:r>
        <w:rPr>
          <w:sz w:val="28"/>
          <w:szCs w:val="28"/>
          <w:lang w:val="de-DE"/>
        </w:rPr>
        <w:t>Deutsch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Kontakte</w:t>
      </w:r>
      <w:r>
        <w:rPr>
          <w:sz w:val="28"/>
          <w:szCs w:val="28"/>
        </w:rPr>
        <w:t>“ 11 класс -  Москва: Экзамен, 2007</w:t>
      </w:r>
    </w:p>
    <w:p>
      <w:pPr>
        <w:pStyle w:val="ListParagraph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4. Контрольные и проверочные работы по немецкому языку</w:t>
      </w:r>
      <w:r>
        <w:rPr>
          <w:sz w:val="28"/>
          <w:szCs w:val="28"/>
        </w:rPr>
        <w:t xml:space="preserve"> к учебнику „</w:t>
      </w:r>
      <w:r>
        <w:rPr>
          <w:sz w:val="28"/>
          <w:szCs w:val="28"/>
          <w:lang w:val="de-DE"/>
        </w:rPr>
        <w:t>Deutsch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Kontakte</w:t>
      </w:r>
      <w:r>
        <w:rPr>
          <w:sz w:val="28"/>
          <w:szCs w:val="28"/>
        </w:rPr>
        <w:t>“ 11 класс -  Москва: Экзамен, 2007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80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Arial">
    <w:charset w:val="cc"/>
    <w:family w:val="swiss"/>
    <w:pitch w:val="variable"/>
  </w:font>
  <w:font w:name="Courier New">
    <w:charset w:val="80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/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righ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right"/>
      <w:pPr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bidi w:val="0"/>
      <w:spacing w:lineRule="auto" w:line="276" w:before="0" w:after="200"/>
      <w:ind w:hanging="0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b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efaultParagraphFont">
    <w:name w:val="Default Paragraph Font"/>
    <w:qFormat/>
    <w:rPr/>
  </w:style>
  <w:style w:type="character" w:styleId="FontStyle41">
    <w:name w:val="Font Style41"/>
    <w:qFormat/>
    <w:rPr>
      <w:rFonts w:ascii="Arial" w:hAnsi="Arial" w:cs="Arial"/>
      <w:b/>
      <w:bCs/>
      <w:sz w:val="22"/>
      <w:szCs w:val="22"/>
    </w:rPr>
  </w:style>
  <w:style w:type="character" w:styleId="FontStyle43">
    <w:name w:val="Font Style43"/>
    <w:qFormat/>
    <w:rPr>
      <w:rFonts w:ascii="Arial" w:hAnsi="Arial" w:cs="Arial"/>
      <w:sz w:val="20"/>
      <w:szCs w:val="20"/>
    </w:rPr>
  </w:style>
  <w:style w:type="character" w:styleId="FontStyle14">
    <w:name w:val="Font Style14"/>
    <w:qFormat/>
    <w:rPr>
      <w:rFonts w:ascii="Arial" w:hAnsi="Arial" w:cs="Arial"/>
      <w:sz w:val="20"/>
      <w:szCs w:val="20"/>
    </w:rPr>
  </w:style>
  <w:style w:type="character" w:styleId="FontStyle50">
    <w:name w:val="Font Style50"/>
    <w:qFormat/>
    <w:rPr>
      <w:rFonts w:ascii="Arial" w:hAnsi="Arial" w:cs="Arial"/>
      <w:sz w:val="18"/>
      <w:szCs w:val="18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lineRule="atLeast" w:line="100" w:before="90" w:after="90"/>
      <w:ind w:hanging="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spacing w:lineRule="atLeast" w:line="100" w:before="0" w:after="0"/>
      <w:ind w:left="720" w:right="0" w:hanging="0"/>
    </w:pPr>
    <w:rPr>
      <w:rFonts w:ascii="Times New Roman" w:hAnsi="Times New Roman" w:cs="Times New Roman"/>
      <w:sz w:val="24"/>
      <w:szCs w:val="24"/>
    </w:rPr>
  </w:style>
  <w:style w:type="paragraph" w:styleId="21">
    <w:name w:val="Основной текст 21"/>
    <w:basedOn w:val="Normal"/>
    <w:qFormat/>
    <w:pPr>
      <w:numPr>
        <w:ilvl w:val="0"/>
        <w:numId w:val="0"/>
      </w:numPr>
      <w:tabs>
        <w:tab w:val="left" w:pos="8222" w:leader="none"/>
      </w:tabs>
      <w:spacing w:lineRule="atLeast" w:line="100" w:before="0" w:after="0"/>
      <w:ind w:left="0" w:right="-1759" w:hanging="0"/>
    </w:pPr>
    <w:rPr>
      <w:rFonts w:ascii="Times New Roman" w:hAnsi="Times New Roman" w:cs="Times New Roman"/>
      <w:sz w:val="28"/>
      <w:szCs w:val="20"/>
    </w:rPr>
  </w:style>
  <w:style w:type="paragraph" w:styleId="Style141">
    <w:name w:val="Style14"/>
    <w:basedOn w:val="Normal"/>
    <w:qFormat/>
    <w:pPr>
      <w:widowControl w:val="false"/>
      <w:numPr>
        <w:ilvl w:val="0"/>
        <w:numId w:val="0"/>
      </w:numPr>
      <w:suppressAutoHyphens w:val="true"/>
      <w:spacing w:lineRule="exact" w:line="233" w:before="0" w:after="0"/>
      <w:ind w:hanging="0"/>
    </w:pPr>
    <w:rPr>
      <w:rFonts w:ascii="Arial" w:hAnsi="Arial" w:cs="Arial"/>
      <w:sz w:val="24"/>
      <w:szCs w:val="24"/>
      <w:lang w:eastAsia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Company>Polus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2019-10-03T14:07:00Z</dcterms:created>
  <dc:creator>Школа</dc:creator>
  <dc:description/>
  <dc:language>ru-RU</dc:language>
  <cp:lastModifiedBy>Антон Цитцер</cp:lastModifiedBy>
  <cp:lastPrinted>2017-09-13T20:54:00Z</cp:lastPrinted>
  <dcterms:modified xsi:type="dcterms:W3CDTF">2020-09-15T06:17:00Z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Polus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